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web and mobile applications, focused primarily on AI, machine learning, and data science. Proven ability to drive product decisions based on data analysis, and committed to delivering ethical and user-centered solutions. Exceptional skills in building scalable applications and navigating complex technological challenges with a strong emphasis on safety and privacy.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Rust, SQL, TypeScript,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Rails, React, Next.js, TensorFlow, PyTorch, Node.js, Express,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and AI:</w:t>
      </w:r>
      <w:r w:rsidRPr="00745DD3">
        <w:rPr>
          <w:rFonts w:ascii="Roboto Light" w:eastAsia="Roboto Light" w:hAnsi="Roboto Light" w:cs="Roboto Light"/>
          <w:color w:val="404040" w:themeColor="text1" w:themeTint="BF"/>
          <w:sz w:val="20"/>
          <w:szCs w:val="20"/>
        </w:rPr>
        <w:t xml:space="preserve"> Pandas, NumPy, scikit-learn, Keras, OpenAI API, Hugging Face,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Postman, AWS, GCP,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Jest, Mocha, Selenium, Travis CI, CircleCI, Jenkins, LoadRunner, Newman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AI-driven applications that enhance user interactions across multiple platforms, ensuring a focus on compliance with </w:t>
      </w:r>
      <w:r w:rsidRPr="00745DD3">
        <w:rPr>
          <w:rFonts w:ascii="Roboto Light" w:eastAsia="Roboto Light" w:hAnsi="Roboto Light" w:cs="Roboto Light"/>
          <w:b/>
          <w:bCs/>
          <w:color w:val="404040" w:themeColor="text1" w:themeTint="BF"/>
          <w:sz w:val="20"/>
          <w:szCs w:val="20"/>
        </w:rPr>
        <w:t xml:space="preserve">safety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handling sensitive user data with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solutions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user-centered design to improve overall web accessibility for diverse user groups and populations.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large datasets to inform product decisions, applying skills in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measure impact and drive meaningful outcomes for service users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ethical AI usage by integrating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assess user interactions, ensuring transparency in decision-making processes and fostering trust among vulnerable populations.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features and iterate on product design, enhancing the mental health intervention platform's functionality and aligning technical capabilities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advanced experimentation framework to measure service effectiveness, leveraging insights gained through user interactions to continuously refine platform architecture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rapidly prototyping features, employing Agile methodologies to foster a culture of innovation while adhering to rigorous standards for effectiveness and efficiency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digital mental health initiatives by contributing to relevant peer-reviewed research and open-source projects, establishing the organization as a thought leader in ethical AI implementation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workshops on the responsible deployment of AI to educate team members on best practices for user safety and ethical considerations surrounding mental health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collaboration with external stakeholders to integrate custom </w:t>
      </w:r>
      <w:r w:rsidRPr="00745DD3">
        <w:rPr>
          <w:rFonts w:ascii="Roboto Light" w:eastAsia="Roboto Light" w:hAnsi="Roboto Light" w:cs="Roboto Light"/>
          <w:b/>
          <w:bCs/>
          <w:color w:val="404040" w:themeColor="text1" w:themeTint="BF"/>
          <w:sz w:val="20"/>
          <w:szCs w:val="20"/>
        </w:rPr>
        <w:t xml:space="preserve">yaml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chat solutions for engaging users, making mental health resources accessible through platforms like </w:t>
      </w:r>
      <w:r w:rsidRPr="00745DD3">
        <w:rPr>
          <w:rFonts w:ascii="Roboto Light" w:eastAsia="Roboto Light" w:hAnsi="Roboto Light" w:cs="Roboto Light"/>
          <w:b/>
          <w:bCs/>
          <w:color w:val="404040" w:themeColor="text1" w:themeTint="BF"/>
          <w:sz w:val="20"/>
          <w:szCs w:val="20"/>
        </w:rPr>
        <w:t xml:space="preserve">Discord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TikTok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daily operational processes, identifying areas for improvement and implementing solutions that seamlessly integrate user feedback mechanisms across tech stacks for better product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users to gather feedback, iterating on service design through enhanced user experiences that lead to significantly improved mental health intervention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in their growth, fostering a collaborative environment that encourages exploration of new technologies and practices to carry the organization towards its innovative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vision for product development and technical applications in line with Koko’s mission, strategically shaping project goals while ensuring alignment with individual and corporate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evolving industry standards and emerging technologies to integrate relevant innovations within the platform, ensuring Koko's services remain at the forefront of digital mental health interventions.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across multiple projects,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frameworks, while prioritizing user experience and ensuring product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performance testing and debugging strategies using industry-relevant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development of a comprehensive cloud-native solution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assessing scalability and data management principles for large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functionality, employing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foster seamless interactions between user applications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range of projects encompassing desktop and mobile applications, ensuring robust architecture and delivery of superior user experiences that promote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cross-functional teams to deliver high-quality applications,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focusing on continuous feedback and iterative improvement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branching strategies, collaborating within a team setting to manage code effectively, ensuring all team members have access to the latest revisions.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planning sessions, providing technical insights derived from data-driven analysis to better inform stakeholders about potential delivery outcomes and risks associated with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workflows and communication through effective use of collaboration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project transparency and streamlining task management across disciplines.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promoting skill development and knowledge retention within the team on emerging technologies and their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documentation for software projects, ensuring clarity of code processes and user manuals for both technical and non-technical audiences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and responsive user interfaces that prioritize accessibility in every aspect of project design, ensuring optimal user engagement with mental health resources.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