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11 years of experience specializing in web and mobile applications, machine learning systems, and architectural tool development. Proven track record in automating design processes and optimizing 3D asset creation using cutting-edge AI technology. Excels in collaboration, technical communication, and maintaining data integrity in complex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PyTorch, TensorFlow, Keras, scikit-learn, JAX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3D Modeling &amp; CAD Tools:</w:t>
      </w:r>
      <w:r w:rsidRPr="00745DD3">
        <w:rPr>
          <w:rFonts w:ascii="Roboto Light" w:eastAsia="Roboto Light" w:hAnsi="Roboto Light" w:cs="Roboto Light"/>
          <w:color w:val="404040" w:themeColor="text1" w:themeTint="BF"/>
          <w:sz w:val="20"/>
          <w:szCs w:val="20"/>
        </w:rPr>
        <w:t xml:space="preserve"> Unity, Blender, AutoCAD, ifcopenshell, Open3D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Infrastructure:</w:t>
      </w:r>
      <w:r w:rsidRPr="00745DD3">
        <w:rPr>
          <w:rFonts w:ascii="Roboto Light" w:eastAsia="Roboto Light" w:hAnsi="Roboto Light" w:cs="Roboto Light"/>
          <w:color w:val="404040" w:themeColor="text1" w:themeTint="BF"/>
          <w:sz w:val="20"/>
          <w:szCs w:val="20"/>
        </w:rPr>
        <w:t xml:space="preserve"> Apache Spark, Dask, AWS,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Computer Vision &amp; Document Parsing:</w:t>
      </w:r>
      <w:r w:rsidRPr="00745DD3">
        <w:rPr>
          <w:rFonts w:ascii="Roboto Light" w:eastAsia="Roboto Light" w:hAnsi="Roboto Light" w:cs="Roboto Light"/>
          <w:color w:val="404040" w:themeColor="text1" w:themeTint="BF"/>
          <w:sz w:val="20"/>
          <w:szCs w:val="20"/>
        </w:rPr>
        <w:t xml:space="preserve"> OpenCV, Tesseract, FAISS, Detectron2, LayoutLMv3</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that streamlined the conversion of unstructured design files into structured, production-ready </w:t>
      </w:r>
      <w:r w:rsidRPr="00745DD3">
        <w:rPr>
          <w:rFonts w:ascii="Roboto Light" w:eastAsia="Roboto Light" w:hAnsi="Roboto Light" w:cs="Roboto Light"/>
          <w:b/>
          <w:bCs/>
          <w:color w:val="404040" w:themeColor="text1" w:themeTint="BF"/>
          <w:sz w:val="20"/>
          <w:szCs w:val="20"/>
        </w:rPr>
        <w:t xml:space="preserve">3D geometry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efficiency in the design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the home staging process by integrating </w:t>
      </w:r>
      <w:r w:rsidRPr="00745DD3">
        <w:rPr>
          <w:rFonts w:ascii="Roboto Light" w:eastAsia="Roboto Light" w:hAnsi="Roboto Light" w:cs="Roboto Light"/>
          <w:b/>
          <w:bCs/>
          <w:color w:val="404040" w:themeColor="text1" w:themeTint="BF"/>
          <w:sz w:val="20"/>
          <w:szCs w:val="20"/>
        </w:rPr>
        <w:t xml:space="preserve">SKU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matching across various datasets to generate </w:t>
      </w:r>
      <w:r w:rsidRPr="00745DD3">
        <w:rPr>
          <w:rFonts w:ascii="Roboto Light" w:eastAsia="Roboto Light" w:hAnsi="Roboto Light" w:cs="Roboto Light"/>
          <w:b/>
          <w:bCs/>
          <w:color w:val="404040" w:themeColor="text1" w:themeTint="BF"/>
          <w:sz w:val="20"/>
          <w:szCs w:val="20"/>
        </w:rPr>
        <w:t xml:space="preserve">performance-optimized 3D assets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internal libraries.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w:t>
      </w:r>
      <w:r w:rsidRPr="00745DD3">
        <w:rPr>
          <w:rFonts w:ascii="Roboto Light" w:eastAsia="Roboto Light" w:hAnsi="Roboto Light" w:cs="Roboto Light"/>
          <w:b/>
          <w:bCs/>
          <w:color w:val="404040" w:themeColor="text1" w:themeTint="BF"/>
          <w:sz w:val="20"/>
          <w:szCs w:val="20"/>
        </w:rPr>
        <w:t xml:space="preserve">end-to-end ML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efficiently ingested, parsed, and validated design files, significantly reducing processing time and lowering error rates in data conversion.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geometric primitives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computational geometry tools like </w:t>
      </w:r>
      <w:r w:rsidRPr="00745DD3">
        <w:rPr>
          <w:rFonts w:ascii="Roboto Light" w:eastAsia="Roboto Light" w:hAnsi="Roboto Light" w:cs="Roboto Light"/>
          <w:b/>
          <w:bCs/>
          <w:color w:val="404040" w:themeColor="text1" w:themeTint="BF"/>
          <w:sz w:val="20"/>
          <w:szCs w:val="20"/>
        </w:rPr>
        <w:t xml:space="preserve">Open3D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accurate </w:t>
      </w:r>
      <w:r w:rsidRPr="00745DD3">
        <w:rPr>
          <w:rFonts w:ascii="Roboto Light" w:eastAsia="Roboto Light" w:hAnsi="Roboto Light" w:cs="Roboto Light"/>
          <w:b/>
          <w:bCs/>
          <w:color w:val="404040" w:themeColor="text1" w:themeTint="BF"/>
          <w:sz w:val="20"/>
          <w:szCs w:val="20"/>
        </w:rPr>
        <w:t xml:space="preserve">2D to 3D inference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architectural models and renderings.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architects and designers to refine AI capabilities for recognizing </w:t>
      </w:r>
      <w:r w:rsidRPr="00745DD3">
        <w:rPr>
          <w:rFonts w:ascii="Roboto Light" w:eastAsia="Roboto Light" w:hAnsi="Roboto Light" w:cs="Roboto Light"/>
          <w:b/>
          <w:bCs/>
          <w:color w:val="404040" w:themeColor="text1" w:themeTint="BF"/>
          <w:sz w:val="20"/>
          <w:szCs w:val="20"/>
        </w:rPr>
        <w:t xml:space="preserve">floor plans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architectural symbols, using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enhanced asset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feedback loops between user corrections and </w:t>
      </w:r>
      <w:r w:rsidRPr="00745DD3">
        <w:rPr>
          <w:rFonts w:ascii="Roboto Light" w:eastAsia="Roboto Light" w:hAnsi="Roboto Light" w:cs="Roboto Light"/>
          <w:b/>
          <w:bCs/>
          <w:color w:val="404040" w:themeColor="text1" w:themeTint="BF"/>
          <w:sz w:val="20"/>
          <w:szCs w:val="20"/>
        </w:rPr>
        <w:t xml:space="preserve">model retraining cycles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continuously improve data quality and </w:t>
      </w:r>
      <w:r w:rsidRPr="00745DD3">
        <w:rPr>
          <w:rFonts w:ascii="Roboto Light" w:eastAsia="Roboto Light" w:hAnsi="Roboto Light" w:cs="Roboto Light"/>
          <w:b/>
          <w:bCs/>
          <w:color w:val="404040" w:themeColor="text1" w:themeTint="BF"/>
          <w:sz w:val="20"/>
          <w:szCs w:val="20"/>
        </w:rPr>
        <w:t xml:space="preserve">AI model accuracy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better predictive outcomes in design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co-founders to set strategic directions for integrating </w:t>
      </w:r>
      <w:r w:rsidRPr="00745DD3">
        <w:rPr>
          <w:rFonts w:ascii="Roboto Light" w:eastAsia="Roboto Light" w:hAnsi="Roboto Light" w:cs="Roboto Light"/>
          <w:b/>
          <w:bCs/>
          <w:color w:val="404040" w:themeColor="text1" w:themeTint="BF"/>
          <w:sz w:val="20"/>
          <w:szCs w:val="20"/>
        </w:rPr>
        <w:t xml:space="preserve">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3D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architectural domain, fostering a culture of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data 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mechanisms, ensuring cleanliness and consistency in high-volume architectural datasets across multiple overlapping formats and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the adoption of </w:t>
      </w:r>
      <w:r w:rsidRPr="00745DD3">
        <w:rPr>
          <w:rFonts w:ascii="Roboto Light" w:eastAsia="Roboto Light" w:hAnsi="Roboto Light" w:cs="Roboto Light"/>
          <w:b/>
          <w:bCs/>
          <w:color w:val="404040" w:themeColor="text1" w:themeTint="BF"/>
          <w:sz w:val="20"/>
          <w:szCs w:val="20"/>
        </w:rPr>
        <w:t xml:space="preserve">3D 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design capabilities, utilizing tools like </w:t>
      </w:r>
      <w:r w:rsidRPr="00745DD3">
        <w:rPr>
          <w:rFonts w:ascii="Roboto Light" w:eastAsia="Roboto Light" w:hAnsi="Roboto Light" w:cs="Roboto Light"/>
          <w:b/>
          <w:bCs/>
          <w:color w:val="404040" w:themeColor="text1" w:themeTint="BF"/>
          <w:sz w:val="20"/>
          <w:szCs w:val="20"/>
        </w:rPr>
        <w:t xml:space="preserve">Meshy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contributing to the creation of synthetic data for diverse indoor layouts.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teams to discuss and propose solutions for dealing with contradictory builder documents, enhancing overall system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end-to-end development of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the accuracy of parsing and feedback for architectural design files, reshaping operational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culture of open communication, regularly presenting complex technical problems in layman's terms to diverse audiences, driving better cohesion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with stakeholders to gather requirements and provided insights on the usage of various architectural tools like </w:t>
      </w:r>
      <w:r w:rsidRPr="00745DD3">
        <w:rPr>
          <w:rFonts w:ascii="Roboto Light" w:eastAsia="Roboto Light" w:hAnsi="Roboto Light" w:cs="Roboto Light"/>
          <w:b/>
          <w:bCs/>
          <w:color w:val="404040" w:themeColor="text1" w:themeTint="BF"/>
          <w:sz w:val="20"/>
          <w:szCs w:val="20"/>
        </w:rPr>
        <w:t xml:space="preserve">CAD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generative design methodologies.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various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workflows, enhancing data processing capabilities and providing substantial improvements in project turnaround times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by implementing CI/CD practices in accordance with modern software engineering standards, improving deployment frequency and reducing time to market.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seamless user interaction and maintaining data fidelity through robust front-end configurations and back-end algorithms.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efficient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processing large-scale datasets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enhancing the capability to analyze architectural projects from inception to completion.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storage and processing of project-related data, facilitating real-time collaboration among engineering and design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for data analytics, enabling predictive modeling and risk assessment within architectural projects, which streamlined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to improve testing and deployment efficiency, which promoted best practices across the software development lifecycle in line with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cross-disciplinary teams to refine application features that utilize </w:t>
      </w:r>
      <w:r w:rsidRPr="00745DD3">
        <w:rPr>
          <w:rFonts w:ascii="Roboto Light" w:eastAsia="Roboto Light" w:hAnsi="Roboto Light" w:cs="Roboto Light"/>
          <w:b/>
          <w:bCs/>
          <w:color w:val="404040" w:themeColor="text1" w:themeTint="BF"/>
          <w:sz w:val="20"/>
          <w:szCs w:val="20"/>
        </w:rPr>
        <w:t xml:space="preserve">CAD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parsing, enabling accurate interpretation of design specifications in 3D formats.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innovative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that enabled improved accuracy for detecting and interpreting layout constraints in design files.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systematic approaches for conducting </w:t>
      </w:r>
      <w:r w:rsidRPr="00745DD3">
        <w:rPr>
          <w:rFonts w:ascii="Roboto Light" w:eastAsia="Roboto Light" w:hAnsi="Roboto Light" w:cs="Roboto Light"/>
          <w:b/>
          <w:bCs/>
          <w:color w:val="404040" w:themeColor="text1" w:themeTint="BF"/>
          <w:sz w:val="20"/>
          <w:szCs w:val="20"/>
        </w:rPr>
        <w:t xml:space="preserve">data quality audits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architectural standards and reducing incidence of errors in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deployment infrastructure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application reliability and scalability, crucial for handling simultaneous client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technical documentation that delineated architecture and functionality of internal libraries, facilitating knowledge transfer and onboarding of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conceptualize new features based on evolving trends within the architectural community, ensuring alignment with user expectations and industry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state management tools, streamlining user experience and increasing satisfaction indices among key demographics.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