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AI Engineer with over 11 years in software development, focusing on web and mobile applications. Proven capability in developing complex computer vision and vision-language models while leading teams to achieve exceptional results. Comprehensive knowledge of frameworks like TensorFlow and PyTorch, with a passion for innovation in model optimization and deployment.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JavaScript, R, Scala, SQL,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MLflow, PyCaret, fastai, H2O.ai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IBM Cloud, OpenStack, Heroku, DigitalOcean, Alibaba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OpenCV, Dlib, ImageAI, YOLOv5, TensorFlow Lite, Pillow, Matplotlib, Albumentations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Travis CI, Terraform, Postman, Jupyter Notebook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developing and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vision-language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ensuring collaborative innovations that stayed ahead of industry trends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research and optimization efforts for scalable performance in various AI applications, aligning model efficiency with business goals while enhancing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teamwork and innovation, empowering engineers to achieve high-quality deliverables on projects involving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project timelines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 product offerings, working alongside product managers and data scientists to translate complex requirements into actionable development plans.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R&amp;D on the latest advances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computer vision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multimodal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those findings into project frameworks for improved model accuracy and functionality.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multiple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and solutions that effectively met client requirements while maintaining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cross-team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ensure seamless integration of AI projects across platforms, leading to increased operational efficiency and successful product launches in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robust APIs for machine learning services,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deployment, enhancing the global reach of the projects initiated.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solutions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that advanced the organization's technology stack and competitive edge.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team knowledge-sharing sessions that promoted continuous learning and improvement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fields, benefiting project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