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9 years of experience in developing web and mobile applications, specializing in backend systems utilizing modern frameworks and cloud technology. Proven track record in delivering high-quality code and innovative solutions in the cryptocurrency trading space. Passionate about utilizing Node.js, Typescript, and advocating for clean code practices and agile methodologies to optimize development efficiency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Typescript, Python, Rust, JavaScript, C#,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Spring Boot, Django, NestJS, React, Redux, TensorFlow,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Helm, Terraform, Jenkins, Git,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MongoDB, Redis, Elasticsearch, GraphQL, MySQL,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Analytical Tools:</w:t>
      </w:r>
      <w:r w:rsidRPr="00745DD3">
        <w:rPr>
          <w:rFonts w:ascii="Roboto Light" w:eastAsia="Roboto Light" w:hAnsi="Roboto Light" w:cs="Roboto Light"/>
          <w:color w:val="404040" w:themeColor="text1" w:themeTint="BF"/>
          <w:sz w:val="20"/>
          <w:szCs w:val="20"/>
        </w:rPr>
        <w:t xml:space="preserve"> Apache Spark, Apache Flink, Kafka Streams, Pandas, NumPy, Matplotlib,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a multi-chain DEX aggregator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trades and seamless data integration across various blockchain networks to accommodate diverse user requirements and trading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enhanced performance and security for user transactions while maintaining compliance with industry regulations in the cryptocurrency trading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build user-centric features on a trading dashboard, resulting in increased usability and positive feedback from beta testers in the crypto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pipelines, leveraging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and analyze trading data swiftly, ensuring accuracy in market analytics and insights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maintained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 cloud infrastructure management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efficiency and scalability for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robust database schemas capable of handling complex queries and large datasets, facilitating data integrity and performance in a high-demand trading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code quality and testing methodologies by instituting comprehensive unit and integration tests, enhancing code maintainability and reducing the bugs found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executed data visualization strategies to present insights on trading performance and market trends effectively, catering to both casual and professional traders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for mobile and web interfaces, ensuring fast and reliable communication between the frontend and backend systems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promoting a culture of learning and knowledge sharing within the team, fostering an environment where innovative ideas could thrive and be implemented.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regular sprints and stand-ups to ensure alignment and timely delivery of features, while also adapting to shifting project requirements gracefully.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peers, continuously striving to improve both personal development and the overall quality of the engineering team's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incorporating relevant advancements into development workflows to stay competitive and innovative in the fast-paced crypto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cross-functional collaboration by leading workshops and training sessions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blockchain technologies, enhancing team expertise and project capability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security protocols to protect user assets, ensuring adherence to best practices in cybersecurity and regulatory compliances.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SOLID principles to ensure scalable and maintainable code architecture that meets high business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innovative software solutions that improved application performance and reduced load times,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microservices architectures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integration and deployment practices to streamline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monolithic applications to a microservices architecture, reducing downtime and allowing for more flexible development and deployment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databases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scalable schemas and optimizing queries for performance across multiple data-heavy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ceremonies, contributing to sprint planning and retrospectives, ensuring alignment across teams and improving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extend platform capabilities and enrich user experiences, ensuring seamless data exchange and interoperability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using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monitored application health using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reliable services under high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requirement gathering sessions and collaborated with stakeholders, translating business needs into technical specifications for efficient development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codebases and APIs, promoting knowledge sharing and streamlined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ensuring code integrity and facilitating team contribution across geographical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of junior developers, enhancing overall team skill level and code quality, fostering a collaborative environment focused on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