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backend development specializing in creating robust web and mobile applications. Adept at leveraging Kotlin, Spring Boot, and NoSQL databases to drive innovation. Strong background in collaborating with cross-functional teams to define engineering culture and streamline development processes. Proven track record of building scalable solutions that enhance operational efficiency and meet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Python, JavaScript, TypeScript, SQL,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Ktor, Microservices, Node.js, Express, Django, Flask,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DynamoDB, MongoDB, PostgreSQL, MySQL, Cassandra, Redis, Elasticsearch,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SOAP, gRPC, API Design, OpenAPI, OAuth, Webhooks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GitLab, JIRA, Confluence, Slack, Visual Studio Code, IntelliJ IDEA,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initiatives utilizing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develop, and deploy scalable applications that provided innovative solutions to HR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Combined in-house and 3rd party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to build a holistic </w:t>
      </w:r>
      <w:r w:rsidRPr="00745DD3">
        <w:rPr>
          <w:rFonts w:ascii="Roboto Light" w:eastAsia="Roboto Light" w:hAnsi="Roboto Light" w:cs="Roboto Light"/>
          <w:b/>
          <w:bCs/>
          <w:color w:val="404040" w:themeColor="text1" w:themeTint="BF"/>
          <w:sz w:val="20"/>
          <w:szCs w:val="20"/>
        </w:rPr>
        <w:t xml:space="preserve">HR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users' experiences through seamless integration and improved data accessibility.</w:t>
      </w:r>
      <w:r>
        <w:br/>
      </w:r>
      <w:r>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the engineering culture through the establishment of best practices, code review protocols, and collaboration guidelines, ensuring high-quality outputs and impactful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CTO and CEO, offering insights and technical perspectives that directly influenced the product roadmap and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adaptability and a proactive work ethic in a fast-moving startup environment, swiftly addressing emergent challenges while maintaining focus on collective company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various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management strategies and operational efficiencies in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improvements in agile methodology adoption among engineering teams, fostering a culture of accountability and speed to deliver impactful features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optimizing for reliability and high availability, crucial for sustaining business processes and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users to collect feedback, facilitating a product development cycle that was responsive to market needs and user experiences, fostering a user-centric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architectural revisions to support microservices, resulting in better performance, scalability, and separation of concerns across applications, while enhancing developer experience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tech talks and workshops, sharing knowledge and trends with peers, thereby boosting the technical capabilities of the entire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insights on best practices in software design, language-specific strategies, and enhancing programming competencies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 testing strategy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unit and integration tests, leading to reduced bug rates and improved software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enabling faster release cycles while ensuring high software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align project objectives, milestones, and deliverables, fostering productivity and synergy in achieving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handling and business logic implementation needed to support various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legacy system functionality through code refactoring and by implementing microservices, drastically enhancing system modularity and developer efficiency, which streamlined processes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using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seamlessly integrating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to enhance user interaction and experience during online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for designing database schemas and optimizing complex queries that led to a significant increase in application performance and speed in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configuring services and settings that achieved operational efficiencies and secured transactional processes across networks.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definition sessions with stakeholders to ensure technologies employed met the evolving business needs and delivered strategic advantages within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coding standards and encourage best practices among junior and peer developers, maintaining a high level of code quality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logging and monitoring solutions using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troubleshooting processes and system reliability across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knowledge sharing workshops that focused on agile practices and innovative problem-solving techniques, enhancing team dynamics and collaboration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 lifecycles, adapting to changing business requirements and delivering optimal solutions that adhered to established timelines and quality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UI testing, enhancing system robustness while ensuring a smooth user experience for the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services aligned with architectural best practices, enhancing system integration capabilities while ensuring scalability of backend processes to meet business growth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