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and results-oriented professional with 11 years of experience in software development, focusing on web and mobile applications in data analytics and digital health solutions. Adept at leveraging AI, SQL, and data management systems to improve public health outcomes in varied global environments. Highly skilled in collaborating with diverse stakeholders and employing a strong cultural sensitivity to drive transformative health initiatives across Sub-Saharan Africa.</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JavaScript, SQL, C#,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Tools:</w:t>
      </w:r>
      <w:r w:rsidRPr="00745DD3">
        <w:rPr>
          <w:rFonts w:ascii="Roboto Light" w:eastAsia="Roboto Light" w:hAnsi="Roboto Light" w:cs="Roboto Light"/>
          <w:color w:val="404040" w:themeColor="text1" w:themeTint="BF"/>
          <w:sz w:val="20"/>
          <w:szCs w:val="20"/>
        </w:rPr>
        <w:t xml:space="preserve"> MySQL, PostgreSQL, MongoDB, Tableau, Power BI</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Django, Flask, React, Node.js, Express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Health Data Systems:</w:t>
      </w:r>
      <w:r w:rsidRPr="00745DD3">
        <w:rPr>
          <w:rFonts w:ascii="Roboto Light" w:eastAsia="Roboto Light" w:hAnsi="Roboto Light" w:cs="Roboto Light"/>
          <w:color w:val="404040" w:themeColor="text1" w:themeTint="BF"/>
          <w:sz w:val="20"/>
          <w:szCs w:val="20"/>
        </w:rPr>
        <w:t xml:space="preserve"> DHIS2, OpenMRS, ScanForm, Health System Strengthening, Data Capture Solutions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and Communication:</w:t>
      </w:r>
      <w:r w:rsidRPr="00745DD3">
        <w:rPr>
          <w:rFonts w:ascii="Roboto Light" w:eastAsia="Roboto Light" w:hAnsi="Roboto Light" w:cs="Roboto Light"/>
          <w:color w:val="404040" w:themeColor="text1" w:themeTint="BF"/>
          <w:sz w:val="20"/>
          <w:szCs w:val="20"/>
        </w:rPr>
        <w:t xml:space="preserve"> Asana, Trello, Slack, Zoom, Microsoft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innovative data capture solutions that streamlined health information management processes, ensuring improved access to </w:t>
      </w:r>
      <w:r w:rsidRPr="00745DD3">
        <w:rPr>
          <w:rFonts w:ascii="Roboto Light" w:eastAsia="Roboto Light" w:hAnsi="Roboto Light" w:cs="Roboto Light"/>
          <w:b/>
          <w:bCs/>
          <w:color w:val="404040" w:themeColor="text1" w:themeTint="BF"/>
          <w:sz w:val="20"/>
          <w:szCs w:val="20"/>
        </w:rPr>
        <w:t xml:space="preserve">real-time data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Ministries of Health across multiple African nations for strategic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dynamic indicator dashboards utilizing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Tableau</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visibility and actionable insights, significantly aiding public health stakeholders in evidence-based program adjustments and resource allocation.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workshops with local health officials to adapt data workflows for ScanForm implementation, ensuring culturally sensitive and contextually relevant strategies aligned with governmental health goals and data requirements.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to standardize identifiers for health records, achieving clarity and consistency in </w:t>
      </w:r>
      <w:r w:rsidRPr="00745DD3">
        <w:rPr>
          <w:rFonts w:ascii="Roboto Light" w:eastAsia="Roboto Light" w:hAnsi="Roboto Light" w:cs="Roboto Light"/>
          <w:b/>
          <w:bCs/>
          <w:color w:val="404040" w:themeColor="text1" w:themeTint="BF"/>
          <w:sz w:val="20"/>
          <w:szCs w:val="20"/>
        </w:rPr>
        <w:t xml:space="preserve">data management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effectively supported tracking of patient care in healthcare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training sessions to build technical capacity within local Ministries of Health, facilitating user adoption of digital tools like ScanForm and empowering stakeholders towards self-sufficient data management.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Conceptualized and designed enhancing features for data management applications, including intuitive user interfaces and effective database interactions, focusing on user experience for health practitioners in resource-limited settings.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directly with stakeholders to capture nuanced needs for data capture during preliminary project scoping, ensuring alignment with both local cultural practices and public health standards.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Automated reporting functionalities within health data systems, utilizing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create seamless integration that reduced manual errors and time delays in reporting workflows across national health data frameworks.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Presented findings and project outcomes at international conferences, effectively communicating the impact of ScanForm technology on health systems and fostering global collaborations to further public health initiatives.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comprehensive data analysis tasks to monitor health program effectiveness, leveraging </w:t>
      </w:r>
      <w:r w:rsidRPr="00745DD3">
        <w:rPr>
          <w:rFonts w:ascii="Roboto Light" w:eastAsia="Roboto Light" w:hAnsi="Roboto Light" w:cs="Roboto Light"/>
          <w:b/>
          <w:bCs/>
          <w:color w:val="404040" w:themeColor="text1" w:themeTint="BF"/>
          <w:sz w:val="20"/>
          <w:szCs w:val="20"/>
        </w:rPr>
        <w:t xml:space="preserve">statistical methods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that supported stakeholder comprehension of health statistics and program impact.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Traveled to multiple project sites, engaging directly with local health providers and community leaders, showcasing adaptability and cultural awareness critical for effective implementation of technology-driven health solutions.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Streamlined data quality assurance processes through routine audits and verification checks utilizing predefined logical rules, addressing gaps in data integrity and ensuring only high-quality data for critical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the creation of high-level strategic reports for donor organizations, synthesizing complex health data into concise, visually intuitive formats that highlighted program achievements and areas for improvement.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machine learning techniques to analyze historical health data trends, providing predictive insights that informed program planning and resource allocation for sustainable health impact in the regions served.</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software solutions that utilized </w:t>
      </w:r>
      <w:r w:rsidRPr="00745DD3">
        <w:rPr>
          <w:rFonts w:ascii="Roboto Light" w:eastAsia="Roboto Light" w:hAnsi="Roboto Light" w:cs="Roboto Light"/>
          <w:b/>
          <w:bCs/>
          <w:color w:val="404040" w:themeColor="text1" w:themeTint="BF"/>
          <w:sz w:val="20"/>
          <w:szCs w:val="20"/>
        </w:rPr>
        <w:t xml:space="preserve">AI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enhance the data digitization processes, significantly streamlining health information capture and validation across diverse projects, thereby improving efficiency in health systems management.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scalable web applications with </w:t>
      </w:r>
      <w:r w:rsidRPr="00745DD3">
        <w:rPr>
          <w:rFonts w:ascii="Roboto Light" w:eastAsia="Roboto Light" w:hAnsi="Roboto Light" w:cs="Roboto Light"/>
          <w:b/>
          <w:bCs/>
          <w:color w:val="404040" w:themeColor="text1" w:themeTint="BF"/>
          <w:sz w:val="20"/>
          <w:szCs w:val="20"/>
        </w:rPr>
        <w:t xml:space="preserve">React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that catered to the unique needs of health workers in local clinics, ultimately enhancing the user experience and engagement with health data reporting.</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Worked as part of an agile development team, utilizing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and </w:t>
      </w:r>
      <w:r w:rsidRPr="00745DD3">
        <w:rPr>
          <w:rFonts w:ascii="Roboto Light" w:eastAsia="Roboto Light" w:hAnsi="Roboto Light" w:cs="Roboto Light"/>
          <w:b/>
          <w:bCs/>
          <w:color w:val="404040" w:themeColor="text1" w:themeTint="BF"/>
          <w:sz w:val="20"/>
          <w:szCs w:val="20"/>
        </w:rPr>
        <w:t xml:space="preserve">JIRA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project management, fostering continuous integration and ensuring smooth deployment of quality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comprehensive testing strategies to ensure application reliability and robustness, focusing on both functional and non-functional requirements critical to operational success in health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stakeholders to translate complex user requirements into actionable development tasks, leveraging strong communication skills to bridge technical and non-technical audiences effectively.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Maintained proactive involvement in user training initiatives, crafting manuals and conducting training sessions for clients to maximize the understanding and utility of developed applications in project settings.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cloud services like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host data solutions, ensuring high availability and security standards were met for sensitive health data across various international regions served.</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Incorporated data visualization techniques into development workflows, ensuring that applications not only captured data but also provided meaningful insights through intuitive visual displays tailored for health program managers.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experience with relational databases to optimize data queries and enhance application performance, ensuring that health data was retrieved swiftly and accurately during operational hours.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rigorous software development life cycle processes, contributing to the enhancement of coding standards and software best practices tailored to meet the unique challenges of health technology implementations.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market research to understand competitive products and services in the digital health landscape, feeding insights back into product development discussions to ensure relevance and efficacy of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Assessed user feedback post-implementation to drive iterative improvements in deployed software, maintaining a user-centric approach that prioritized ease of use and functionality for frontline health workers.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