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9 years of experience in full-stack development focused on web and mobile applications. Proficient in leveraging machine learning, data science, and cloud computing to enhance customer solutions. Proven ability to communicate complex AI concepts and implement effective technologies in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R, Scala,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scikit-learn, PyTorch, NLTK, spaCy, OpenAI Gym,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Technologies:</w:t>
      </w:r>
      <w:r w:rsidRPr="00745DD3">
        <w:rPr>
          <w:rFonts w:ascii="Roboto Light" w:eastAsia="Roboto Light" w:hAnsi="Roboto Light" w:cs="Roboto Light"/>
          <w:color w:val="404040" w:themeColor="text1" w:themeTint="BF"/>
          <w:sz w:val="20"/>
          <w:szCs w:val="20"/>
        </w:rPr>
        <w:t xml:space="preserve"> React, Node.js, Django, Flask, Angular, HTML5, CSS3,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Platform, Docker, Kubernetes, Terraform, Heroku,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Tools:</w:t>
      </w:r>
      <w:r w:rsidRPr="00745DD3">
        <w:rPr>
          <w:rFonts w:ascii="Roboto Light" w:eastAsia="Roboto Light" w:hAnsi="Roboto Light" w:cs="Roboto Light"/>
          <w:color w:val="404040" w:themeColor="text1" w:themeTint="BF"/>
          <w:sz w:val="20"/>
          <w:szCs w:val="20"/>
        </w:rPr>
        <w:t xml:space="preserve"> Pandas, NumPy, Matplotlib, Tableau, Power BI, Apache Spark, Hadoop,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AI solutions for client use cases,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tools to ensure optimal performance and scalability of deployed applications in real-world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define specific needs and tailor </w:t>
      </w:r>
      <w:r w:rsidRPr="00745DD3">
        <w:rPr>
          <w:rFonts w:ascii="Roboto Light" w:eastAsia="Roboto Light" w:hAnsi="Roboto Light" w:cs="Roboto Light"/>
          <w:b/>
          <w:bCs/>
          <w:color w:val="404040" w:themeColor="text1" w:themeTint="BF"/>
          <w:sz w:val="20"/>
          <w:szCs w:val="20"/>
        </w:rPr>
        <w:t xml:space="preserve">product demos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showcased the full potential and features of our platform, successfully enhancing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example scripts and custom evaluation datasets aimed at educating customers on best practices in </w:t>
      </w:r>
      <w:r w:rsidRPr="00745DD3">
        <w:rPr>
          <w:rFonts w:ascii="Roboto Light" w:eastAsia="Roboto Light" w:hAnsi="Roboto Light" w:cs="Roboto Light"/>
          <w:b/>
          <w:bCs/>
          <w:color w:val="404040" w:themeColor="text1" w:themeTint="BF"/>
          <w:sz w:val="20"/>
          <w:szCs w:val="20"/>
        </w:rPr>
        <w:t xml:space="preserve">LLM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their understanding of AI technologies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featuring intuitive interface design aligned with customer requirements, leveraging </w:t>
      </w:r>
      <w:r w:rsidRPr="00745DD3">
        <w:rPr>
          <w:rFonts w:ascii="Roboto Light" w:eastAsia="Roboto Light" w:hAnsi="Roboto Light" w:cs="Roboto Light"/>
          <w:b/>
          <w:bCs/>
          <w:color w:val="404040" w:themeColor="text1" w:themeTint="BF"/>
          <w:sz w:val="20"/>
          <w:szCs w:val="20"/>
        </w:rPr>
        <w:t xml:space="preserve">modern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interactions with the AI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and user guides to assist customers in utilizing product features, ultimately resulting in a smoother onboarding process for new users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engineering, sales, and product teams to align project goals with commercial milestones, enhancing overall collaboration efforts and driving product success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numerous technical blog posts to evangelize the company's innovations and product offerings, effectively disseminating knowledge to external audiences through </w:t>
      </w:r>
      <w:r w:rsidRPr="00745DD3">
        <w:rPr>
          <w:rFonts w:ascii="Roboto Light" w:eastAsia="Roboto Light" w:hAnsi="Roboto Light" w:cs="Roboto Light"/>
          <w:b/>
          <w:bCs/>
          <w:color w:val="404040" w:themeColor="text1" w:themeTint="BF"/>
          <w:sz w:val="20"/>
          <w:szCs w:val="20"/>
        </w:rPr>
        <w:t xml:space="preserve">social media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channels and community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around AI application roadmaps, ensuring that customer feedback significantly informed product iteration cycles and adaptations to upcoming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to interpret customer feedback and improve product features, demonstrating both adaptability and ingenuity in addressing various client-specific challenges encountered in AI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focused on developing best practices for customer engagement and technical support, ultimately improving client satisfaction and retention rates through responsive and effective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stayed updated on industry trends and emerging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proactively integrating new technologies into client projects to maintain competitive offerings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for customers that focused on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AI capabilities, equipping them with necessary skills to leverage our platform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explorations of customers' environments and workflows, delivering tailored recommendations that facilitated smooth transitions into AI-driven processes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phases for customized AI solutions, ensuring seamless integration with existing client infrastructure while minimizing disruption to their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commitment to ethical AI practices, actively engaging in discussions around transparency, integrity, and responsible technology use throughout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ensuring a high degree of performance through the application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engineering across diverse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knowledge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optimize product functionalities, fostering innovation while meeting stringent client requirements and enhancing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services to create seamless user experiences while maintaining adherence to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through the full software development lifecycle including requirement analysis, design, coding, testing, and deployment, emphasizing collaboration and agile methodologies relevant 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stakeholders, focusing on advanced functionalities and potential applications of our technologies, effectively enhancing their understanding of software and AI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cross-functional teamwork by establishing strong communication pathways between product, sales, and engineering teams, resulting in aligned objectives and improved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resource allocation across multiple projects, ensuring balanced workloads while meeting key deadlines and project milestones through proactive oversight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vastly improving deployment frequency and reducing lead time for releases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for continuous monitoring of application performance, leading to insights that drove subsequent refinements to enhance overall client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code documentation to facilitate knowledge sharing and resource accessibility, ultimately fostering a culture of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systems to modern architectures within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performance, scalability and maintainability of applications offered to clients 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teams to enhance testing frameworks and methodologies for automated processes, contributing to a culture of continuous integration and delivery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