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professional with over 11 years in software development, specializing in web and mobile applications. Proven track record in bridging the gap between engineering and customer success with strong expertise in TypeScript, JavaScript, and Python. A customer-focused engineer skilled in crafting tailored solutions, optimizing CI/CD processes, and enhancing security protocols.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Node.js, Go, Ruby,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Django, Flask, Spring, Express.js,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GraphQL, RESTful Services, Webhooks, gRPC, Socket.io, Postman, Swagger, Stripe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CircleCI, Travis CI, AWS, Azure DevOps,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SAST, OWASP, CVE Management, Static Analysis, Dynamic Analysis, Security Policies, Vulnerability Scanning, Threat Modeling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advisor, fostering strong relationships with 5-8 enterprise customers while providing tailored solutions based on their unique requirements and ensuring the seamless integration of </w:t>
      </w:r>
      <w:r w:rsidRPr="00745DD3">
        <w:rPr>
          <w:rFonts w:ascii="Roboto Light" w:eastAsia="Roboto Light" w:hAnsi="Roboto Light" w:cs="Roboto Light"/>
          <w:b/>
          <w:bCs/>
          <w:color w:val="404040" w:themeColor="text1" w:themeTint="BF"/>
          <w:sz w:val="20"/>
          <w:szCs w:val="20"/>
        </w:rPr>
        <w:t xml:space="preserve">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platform into their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code, scripts, and integrations that address complex implementation challenges, significantly enhancing customer experience and satisfaction with the product while optimizing the existing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onboarding sessions and training workshops that empowered client teams to effectively utilize </w:t>
      </w:r>
      <w:r w:rsidRPr="00745DD3">
        <w:rPr>
          <w:rFonts w:ascii="Roboto Light" w:eastAsia="Roboto Light" w:hAnsi="Roboto Light" w:cs="Roboto Light"/>
          <w:b/>
          <w:bCs/>
          <w:color w:val="404040" w:themeColor="text1" w:themeTint="BF"/>
          <w:sz w:val="20"/>
          <w:szCs w:val="20"/>
        </w:rPr>
        <w:t xml:space="preserve">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security platform while fostering a culture of collaboration and knowledge sharing among internal and customer engineering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standardized technical documentation and best practices guides that facilitated smoother implementations and served as reference tools for both customers and internal teams, enhancing operational effectiveness and product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technical rollouts involving integration into complex enterprise environments, ensuring functionalities aligned with customer expectations while minimizing downtime and disruption to ongoing operations in their current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customer alert configurations to minimize noise and improve security coverage, fostering a proactive attitude towards security concerns and optimizing resource allocation for client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customer engineering teams and internal product teams, translating user insights into actionable feedback loops that informed product development and enhanced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on-site technical engagements which included comprehensive security assessments, alert optimization, and advanced configurations, enabling customers to derive maximum benefit from </w:t>
      </w:r>
      <w:r w:rsidRPr="00745DD3">
        <w:rPr>
          <w:rFonts w:ascii="Roboto Light" w:eastAsia="Roboto Light" w:hAnsi="Roboto Light" w:cs="Roboto Light"/>
          <w:b/>
          <w:bCs/>
          <w:color w:val="404040" w:themeColor="text1" w:themeTint="BF"/>
          <w:sz w:val="20"/>
          <w:szCs w:val="20"/>
        </w:rPr>
        <w:t xml:space="preserve">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Anticipated potential technical challenges in customer environments and proactively developed tailored solutions that supported product adoption, ultimately leading to measurable improvements in security posture across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billable professional services offerings that aligned with customer needs, demonstrating a keen understanding of market trends while enhancing </w:t>
      </w:r>
      <w:r w:rsidRPr="00745DD3">
        <w:rPr>
          <w:rFonts w:ascii="Roboto Light" w:eastAsia="Roboto Light" w:hAnsi="Roboto Light" w:cs="Roboto Light"/>
          <w:b/>
          <w:bCs/>
          <w:color w:val="404040" w:themeColor="text1" w:themeTint="BF"/>
          <w:sz w:val="20"/>
          <w:szCs w:val="20"/>
        </w:rPr>
        <w:t xml:space="preserve">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service portfolio and revenue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customer integrations and deployments in CI/CD pipelines, ensuring smoother transitions and minimizing disruptions, thus enhancing customer confidence in the </w:t>
      </w:r>
      <w:r w:rsidRPr="00745DD3">
        <w:rPr>
          <w:rFonts w:ascii="Roboto Light" w:eastAsia="Roboto Light" w:hAnsi="Roboto Light" w:cs="Roboto Light"/>
          <w:b/>
          <w:bCs/>
          <w:color w:val="404040" w:themeColor="text1" w:themeTint="BF"/>
          <w:sz w:val="20"/>
          <w:szCs w:val="20"/>
        </w:rPr>
        <w:t xml:space="preserve">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custom SAST and CVE rules tailored to varied customer environments, showcasing the ability to personalize security implementations while adhering to industry standards and compliance requirements in diverse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new hires by sharing knowledge in onboarding processes and ongoing training efforts, thus strengthening team capability and promoting a culture of continuous learning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a customer-first mindset by actively engaging with clients to understand their pain points and challenges, demonstrating a strong commitment to providing solutions that meet and exceed their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monitor project timelines, foster rapid iteration of product features, and ensure timely delivery of enhancements that aligned with client feedback and market developments.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performance optimization and scalability to support the demands of enterprise-level clients and end users respectively.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complex integration projects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which established seamless data transfer processes and improved interoperability across multiple systems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create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design principles and enhancing user experience significantly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to promote best practices in coding standards and improve overall software quality while cultivating a strong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planning, contributing to agile methodologies that prioritized development tasks based on feedback while fostering adaptability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reliability and reducing the frequency of bugs in production, which optimized resource allocation for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architectures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performance and supporting analytics-driven decisions in application development and customer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introducing CI/CD concepts and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improve software delivery timeframes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debugging techniques and performance profiling, leveraging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issues in production applications and improve overall application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and stakeholders to gather requirements and clarify project objectives, ensuring the developed solutions met business needs while maintaining a user-centered approach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documentation and conducted training sessions for client teams, ensuring they became proficient in product functionalities and could maximize their use of the software solutions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security analysis efforts by implementing security best practices, conducting vulnerability assessments, and remediating risks, ensuring compliance with industry standards and fostering a culture of security-minded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