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AI/ML engineering, specializing in architecting and deploying innovative solutions using advanced methodologies and frameworks. Proven proficiency in Python, cloud platforms, and developing Agentic AI systems. Expertise in model optimization, collaborative problem solving, and delivering transformative business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Java, JavaScript, Go, C++, TypeScript,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IBM Cloud, Oracle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Tools:</w:t>
      </w:r>
      <w:r w:rsidRPr="00745DD3">
        <w:rPr>
          <w:rFonts w:ascii="Roboto Light" w:eastAsia="Roboto Light" w:hAnsi="Roboto Light" w:cs="Roboto Light"/>
          <w:color w:val="404040" w:themeColor="text1" w:themeTint="BF"/>
          <w:sz w:val="20"/>
          <w:szCs w:val="20"/>
        </w:rPr>
        <w:t xml:space="preserve"> TensorFlow, PyTorch, Hugging Face, Keras, scikit-learn, Lang Chain,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DevOps:</w:t>
      </w:r>
      <w:r w:rsidRPr="00745DD3">
        <w:rPr>
          <w:rFonts w:ascii="Roboto Light" w:eastAsia="Roboto Light" w:hAnsi="Roboto Light" w:cs="Roboto Light"/>
          <w:color w:val="404040" w:themeColor="text1" w:themeTint="BF"/>
          <w:sz w:val="20"/>
          <w:szCs w:val="20"/>
        </w:rPr>
        <w:t xml:space="preserve"> Docker, Kubernetes, MLOps, CI/CD, Terraform,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Modeling Tools:</w:t>
      </w:r>
      <w:r w:rsidRPr="00745DD3">
        <w:rPr>
          <w:rFonts w:ascii="Roboto Light" w:eastAsia="Roboto Light" w:hAnsi="Roboto Light" w:cs="Roboto Light"/>
          <w:color w:val="404040" w:themeColor="text1" w:themeTint="BF"/>
          <w:sz w:val="20"/>
          <w:szCs w:val="20"/>
        </w:rPr>
        <w:t xml:space="preserve"> Pandas, NumPy, SQL, Apache Spark, MATLAB, GANs, VAEs,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 Technologies:</w:t>
      </w:r>
      <w:r w:rsidRPr="00745DD3">
        <w:rPr>
          <w:rFonts w:ascii="Roboto Light" w:eastAsia="Roboto Light" w:hAnsi="Roboto Light" w:cs="Roboto Light"/>
          <w:color w:val="404040" w:themeColor="text1" w:themeTint="BF"/>
          <w:sz w:val="20"/>
          <w:szCs w:val="20"/>
        </w:rPr>
        <w:t xml:space="preserve"> GraphQL, RESTful APIs, Elasticsearch, Prometheus, Apache Kafka,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deployment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utilizing </w:t>
      </w:r>
      <w:r w:rsidRPr="00745DD3">
        <w:rPr>
          <w:rFonts w:ascii="Roboto Light" w:eastAsia="Roboto Light" w:hAnsi="Roboto Light" w:cs="Roboto Light"/>
          <w:b/>
          <w:bCs/>
          <w:color w:val="404040" w:themeColor="text1" w:themeTint="BF"/>
          <w:sz w:val="20"/>
          <w:szCs w:val="20"/>
        </w:rPr>
        <w:t xml:space="preserve">GANs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VAEs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transformers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content synthesis and enhance data augmentation processes, resulting in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leveraging </w:t>
      </w:r>
      <w:r w:rsidRPr="00745DD3">
        <w:rPr>
          <w:rFonts w:ascii="Roboto Light" w:eastAsia="Roboto Light" w:hAnsi="Roboto Light" w:cs="Roboto Light"/>
          <w:b/>
          <w:bCs/>
          <w:color w:val="404040" w:themeColor="text1" w:themeTint="BF"/>
          <w:sz w:val="20"/>
          <w:szCs w:val="20"/>
        </w:rPr>
        <w:t xml:space="preserve">Lang 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driving advanced solutions for dynamic problem-solving in diverse business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real-time model inference, ensuring seamless cloud-native application deployments to improve performance and reduce latency across mission-critical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 management strategies, ensuring the integrity and usability of data throughout its lifecycle, while adhering to compliance and regulatory standards in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R&amp;D initiatives focusing on </w:t>
      </w:r>
      <w:r w:rsidRPr="00745DD3">
        <w:rPr>
          <w:rFonts w:ascii="Roboto Light" w:eastAsia="Roboto Light" w:hAnsi="Roboto Light" w:cs="Roboto Light"/>
          <w:b/>
          <w:bCs/>
          <w:color w:val="404040" w:themeColor="text1" w:themeTint="BF"/>
          <w:sz w:val="20"/>
          <w:szCs w:val="20"/>
        </w:rPr>
        <w:t xml:space="preserve">neurosymbolic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mechanistic interpretability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pioneering the integration of ethical considerations into autonomous systems to promote responsible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algorithm performance through extensive experimentation with </w:t>
      </w:r>
      <w:r w:rsidRPr="00745DD3">
        <w:rPr>
          <w:rFonts w:ascii="Roboto Light" w:eastAsia="Roboto Light" w:hAnsi="Roboto Light" w:cs="Roboto Light"/>
          <w:b/>
          <w:bCs/>
          <w:color w:val="404040" w:themeColor="text1" w:themeTint="BF"/>
          <w:sz w:val="20"/>
          <w:szCs w:val="20"/>
        </w:rPr>
        <w:t xml:space="preserve">context-aware 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retrieval-augmented generation (RAG), leading to significant advancements in model usability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creation of whitepapers and patents related to emergent AI architectures, emphasizing methodologies for sustainability and bias mitigation in AI applications across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data preparation techniques including data cleaning, transformation, and feature engineering, preparing data inputs essential for model training and validation in complex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team collaboration efforts, adopting agile methodologies to prioritize customer success and drive project deliverables in aligned with business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modeling techniques to derive insights from complex datasets, formulating hypotheses that informed business strategies and addressed operational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w:t>
      </w:r>
      <w:r w:rsidRPr="00745DD3">
        <w:rPr>
          <w:rFonts w:ascii="Roboto Light" w:eastAsia="Roboto Light" w:hAnsi="Roboto Light" w:cs="Roboto Light"/>
          <w:b/>
          <w:bCs/>
          <w:color w:val="404040" w:themeColor="text1" w:themeTint="BF"/>
          <w:sz w:val="20"/>
          <w:szCs w:val="20"/>
        </w:rPr>
        <w:t xml:space="preserve">Agentic Mesh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that foster collaboration among AI agents, enhancing capabilities in language understanding and decision-making within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change management strategies to transition to new technology systems, facilitating user training sessions to ensure smooth adoption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migration strategies to facilitate transitions between legacy and modern systems without compromising data integrity or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sharing by facilitating workshops on </w:t>
      </w:r>
      <w:r w:rsidRPr="00745DD3">
        <w:rPr>
          <w:rFonts w:ascii="Roboto Light" w:eastAsia="Roboto Light" w:hAnsi="Roboto Light" w:cs="Roboto Light"/>
          <w:b/>
          <w:bCs/>
          <w:color w:val="404040" w:themeColor="text1" w:themeTint="BF"/>
          <w:sz w:val="20"/>
          <w:szCs w:val="20"/>
        </w:rPr>
        <w:t xml:space="preserve">cloud ML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sharing best practices for deploying scalable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forums and community discussions, contributing to the evolution of best practices in AI deployment, data management, and innovative engineering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agile methodologies to iterate quickly on product features and improve user experience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for enterprise-scale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scalability to accommodate increasing user demands while maintaining high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enabling seamless integration between various microservices and the front-end, enhancing the overall efficiency of workflows and user interactions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to migrate legacy systems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driving modernization efforts that improved system resilience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offered mentorship for junior developers, promoting best practices for coding standards and facilitating technical discussions to encourage collaborative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systems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through indexing and schema design that supported fast data retrieval and high-availability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and user experience teams to gather requirements, transforming business needs into functional specifications that guided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testing and debugging processes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reliability of applications and ensuring delivery of high-quality software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(CI/CD), facilitating automated testing and deployment that streamlined development cycles and reduced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deploy machine learning models into production environments, using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such as sprint planning and retrospectives, driving the team towards continuous improvement and successful project outcomes by maintaining focus on values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delivery of front-end experiences using state-of-the-art technologies, ensuring robust performance and responsive design for diverse user devices and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