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collaborative Senior Software Engineer with over 11 years of experience in software development, specializing in web and mobile applications. Proven expertise in delivering technical solutions, product demonstrations, and enhancing client engagement through tailored software integrations. Strong background in Adobe Creative Cloud Tools, GenAI technologies, and understanding of enterprise solutions, ready to drive innovation at Adobe.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Java, PHP, Python,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React, Angular, Vue.js, Node.js, Django, Ruby on Rails, Express.js, ASP.NET Core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Platforms:</w:t>
      </w:r>
      <w:r w:rsidRPr="00745DD3">
        <w:rPr>
          <w:rFonts w:ascii="Roboto Light" w:eastAsia="Roboto Light" w:hAnsi="Roboto Light" w:cs="Roboto Light"/>
          <w:color w:val="404040" w:themeColor="text1" w:themeTint="BF"/>
          <w:sz w:val="20"/>
          <w:szCs w:val="20"/>
        </w:rPr>
        <w:t xml:space="preserve"> Adobe Creative Cloud, Workfront, Microsoft Power Apps, AWS, Azure DevOps, Jira, Postman,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Integration Technologies:</w:t>
      </w:r>
      <w:r w:rsidRPr="00745DD3">
        <w:rPr>
          <w:rFonts w:ascii="Roboto Light" w:eastAsia="Roboto Light" w:hAnsi="Roboto Light" w:cs="Roboto Light"/>
          <w:color w:val="404040" w:themeColor="text1" w:themeTint="BF"/>
          <w:sz w:val="20"/>
          <w:szCs w:val="20"/>
        </w:rPr>
        <w:t xml:space="preserve"> REST, GraphQL, SOAP, Webhook, OAuth, API Gateway, Mendix, Zoho Creator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Relevant Skills:</w:t>
      </w:r>
      <w:r w:rsidRPr="00745DD3">
        <w:rPr>
          <w:rFonts w:ascii="Roboto Light" w:eastAsia="Roboto Light" w:hAnsi="Roboto Light" w:cs="Roboto Light"/>
          <w:color w:val="404040" w:themeColor="text1" w:themeTint="BF"/>
          <w:sz w:val="20"/>
          <w:szCs w:val="20"/>
        </w:rPr>
        <w:t xml:space="preserve"> AEM, Low-Code Development, Agile Methodologies, DevOps Practices, Software Testing, Continuous Integration, Microservices Architecture, Database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tailor </w:t>
      </w:r>
      <w:r w:rsidRPr="00745DD3">
        <w:rPr>
          <w:rFonts w:ascii="Roboto Light" w:eastAsia="Roboto Light" w:hAnsi="Roboto Light" w:cs="Roboto Light"/>
          <w:b/>
          <w:bCs/>
          <w:color w:val="404040" w:themeColor="text1" w:themeTint="BF"/>
          <w:sz w:val="20"/>
          <w:szCs w:val="20"/>
        </w:rPr>
        <w:t xml:space="preserve">Adobe's GenAI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clients by utilizing strong </w:t>
      </w:r>
      <w:r w:rsidRPr="00745DD3">
        <w:rPr>
          <w:rFonts w:ascii="Roboto Light" w:eastAsia="Roboto Light" w:hAnsi="Roboto Light" w:cs="Roboto Light"/>
          <w:b/>
          <w:bCs/>
          <w:color w:val="404040" w:themeColor="text1" w:themeTint="BF"/>
          <w:sz w:val="20"/>
          <w:szCs w:val="20"/>
        </w:rPr>
        <w:t xml:space="preserve">technical expertise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business needs effectively and enhance overall customer satisfaction through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discovery sessions that engaged clients, successfully articulating complex software capabilities and aligning solutions with their operational requirements, leveraging exceptional </w:t>
      </w:r>
      <w:r w:rsidRPr="00745DD3">
        <w:rPr>
          <w:rFonts w:ascii="Roboto Light" w:eastAsia="Roboto Light" w:hAnsi="Roboto Light" w:cs="Roboto Light"/>
          <w:b/>
          <w:bCs/>
          <w:color w:val="404040" w:themeColor="text1" w:themeTint="BF"/>
          <w:sz w:val="20"/>
          <w:szCs w:val="20"/>
        </w:rPr>
        <w:t xml:space="preserve">interpersonal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nurture relationships and foster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customized </w:t>
      </w:r>
      <w:r w:rsidRPr="00745DD3">
        <w:rPr>
          <w:rFonts w:ascii="Roboto Light" w:eastAsia="Roboto Light" w:hAnsi="Roboto Light" w:cs="Roboto Light"/>
          <w:b/>
          <w:bCs/>
          <w:color w:val="404040" w:themeColor="text1" w:themeTint="BF"/>
          <w:sz w:val="20"/>
          <w:szCs w:val="20"/>
        </w:rPr>
        <w:t xml:space="preserve">sales plays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technical approaches, showcasing the value of </w:t>
      </w:r>
      <w:r w:rsidRPr="00745DD3">
        <w:rPr>
          <w:rFonts w:ascii="Roboto Light" w:eastAsia="Roboto Light" w:hAnsi="Roboto Light" w:cs="Roboto Light"/>
          <w:b/>
          <w:bCs/>
          <w:color w:val="404040" w:themeColor="text1" w:themeTint="BF"/>
          <w:sz w:val="20"/>
          <w:szCs w:val="20"/>
        </w:rPr>
        <w:t xml:space="preserve">Adobe Creative API-based GenAI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ensuring alignment with client expectations, thereby streamlining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high-level architecture design discussions, contributing insights into industry trends while understanding customer needs and adapting </w:t>
      </w:r>
      <w:r w:rsidRPr="00745DD3">
        <w:rPr>
          <w:rFonts w:ascii="Roboto Light" w:eastAsia="Roboto Light" w:hAnsi="Roboto Light" w:cs="Roboto Light"/>
          <w:b/>
          <w:bCs/>
          <w:color w:val="404040" w:themeColor="text1" w:themeTint="BF"/>
          <w:sz w:val="20"/>
          <w:szCs w:val="20"/>
        </w:rPr>
        <w:t xml:space="preserve">Adobe's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offerings to provide tailored solutions that drive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presentation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to effectively demonstrate product capabilities to executive-level stakeholders, simplifying complex information for clarity and enabling informed decisions on software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w:t>
      </w:r>
      <w:r w:rsidRPr="00745DD3">
        <w:rPr>
          <w:rFonts w:ascii="Roboto Light" w:eastAsia="Roboto Light" w:hAnsi="Roboto Light" w:cs="Roboto Light"/>
          <w:b/>
          <w:bCs/>
          <w:color w:val="404040" w:themeColor="text1" w:themeTint="BF"/>
          <w:sz w:val="20"/>
          <w:szCs w:val="20"/>
        </w:rPr>
        <w:t xml:space="preserve">Product Specialists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strategize on </w:t>
      </w:r>
      <w:r w:rsidRPr="00745DD3">
        <w:rPr>
          <w:rFonts w:ascii="Roboto Light" w:eastAsia="Roboto Light" w:hAnsi="Roboto Light" w:cs="Roboto Light"/>
          <w:b/>
          <w:bCs/>
          <w:color w:val="404040" w:themeColor="text1" w:themeTint="BF"/>
          <w:sz w:val="20"/>
          <w:szCs w:val="20"/>
        </w:rPr>
        <w:t xml:space="preserve">GenAI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opportunities, ensuring cohesive alignment between technical solutions and client objectives for successful implementation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industry best practices within project workflows, enhancing efficiency and fostering an environment of </w:t>
      </w:r>
      <w:r w:rsidRPr="00745DD3">
        <w:rPr>
          <w:rFonts w:ascii="Roboto Light" w:eastAsia="Roboto Light" w:hAnsi="Roboto Light" w:cs="Roboto Light"/>
          <w:b/>
          <w:bCs/>
          <w:color w:val="404040" w:themeColor="text1" w:themeTint="BF"/>
          <w:sz w:val="20"/>
          <w:szCs w:val="20"/>
        </w:rPr>
        <w:t xml:space="preserve">innovation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improvement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analyzed customer feedback to refine solutions and improve user experiences, utilizing </w:t>
      </w:r>
      <w:r w:rsidRPr="00745DD3">
        <w:rPr>
          <w:rFonts w:ascii="Roboto Light" w:eastAsia="Roboto Light" w:hAnsi="Roboto Light" w:cs="Roboto Light"/>
          <w:b/>
          <w:bCs/>
          <w:color w:val="404040" w:themeColor="text1" w:themeTint="BF"/>
          <w:sz w:val="20"/>
          <w:szCs w:val="20"/>
        </w:rPr>
        <w:t xml:space="preserve">problem resolution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areas of opportunity within current offerings and implement changes accordingly.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staff on </w:t>
      </w:r>
      <w:r w:rsidRPr="00745DD3">
        <w:rPr>
          <w:rFonts w:ascii="Roboto Light" w:eastAsia="Roboto Light" w:hAnsi="Roboto Light" w:cs="Roboto Light"/>
          <w:b/>
          <w:bCs/>
          <w:color w:val="404040" w:themeColor="text1" w:themeTint="BF"/>
          <w:sz w:val="20"/>
          <w:szCs w:val="20"/>
        </w:rPr>
        <w:t xml:space="preserve">Adobe's enterprise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knowledge sharing and professional growth within the team, ultimately enhancing the capacity to deliver customer-tailored solutions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key industry trends impacting marketing systems, ensuring that technical approaches were always relevant and effectively aligned with client business strategies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workshops with stakeholders to explore potential applications of </w:t>
      </w:r>
      <w:r w:rsidRPr="00745DD3">
        <w:rPr>
          <w:rFonts w:ascii="Roboto Light" w:eastAsia="Roboto Light" w:hAnsi="Roboto Light" w:cs="Roboto Light"/>
          <w:b/>
          <w:bCs/>
          <w:color w:val="404040" w:themeColor="text1" w:themeTint="BF"/>
          <w:sz w:val="20"/>
          <w:szCs w:val="20"/>
        </w:rPr>
        <w:t xml:space="preserve">Adobe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deeper understanding of how complex software systems can meet customer needs effectively and improve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prospect engagement tactics by leveraging data analytics to identify pain points and tailor solutions, demonstrating a clear understanding of clients' market position and technological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projects with a focus on adaptability and flexibility, responding promptly to evolving customer requirements and ensuring that solutions remained aligned with their strategic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repository of technical specifications and user documentation, enabling better information dissemination among the sales teams and prospects, thereby simplifying the onboarding process for new accounts.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client follow-up procedures post-implementation, actively seeking feedback and offering support to ensure smooth transitions and a positive user experience post-adoption.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collaborative sessions with engineering and design teams at Microsoft, ensuring effective communication and alignment of complex software projects, thereby promoting a culture of shared goals and cooperative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customer-centric software solutions,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representing the voice of the customer to drive continuous improvement and responsiveness to user feedback and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and analyzed performance reports, offering actionable insights to improve software functionalities, ensuring that the development processes were in line with evolving market demands and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expertise in </w:t>
      </w:r>
      <w:r w:rsidRPr="00745DD3">
        <w:rPr>
          <w:rFonts w:ascii="Roboto Light" w:eastAsia="Roboto Light" w:hAnsi="Roboto Light" w:cs="Roboto Light"/>
          <w:b/>
          <w:bCs/>
          <w:color w:val="404040" w:themeColor="text1" w:themeTint="BF"/>
          <w:sz w:val="20"/>
          <w:szCs w:val="20"/>
        </w:rPr>
        <w:t xml:space="preserve">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connections between different software systems and ensuring that data flows smoothly across platforms to meet specific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software testing and debugging phases to ensure optimal code functionality, enhancing software reliability and driving thorough user acceptance testing processes during product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series of internal workshops focused on enhancing team skills in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where employees could learn new technologies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interpersonal skills to build relationships with key stakeholders and clients, driving successful project completions and fostering customer loyalty through consistent delivery of high-quality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requirements gathering to deployment, ensuring alignment with business objectives while applying best practices across the various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define project scopes and deliverables by conducting comprehensive technical assessments and aligning them with organizational goals for maximum efficiency and profitability.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management software to track project progress and manage team resources effectively, ensuring deadlines were met while maintaining high quality and performance standards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research to inform software features and project directions, helping to align development efforts with current trends and customer needs while promoting forward-thinking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team collaboration through effective use of agile tools and processes, leading daily stand-ups and retrospective meetings that cultivated transparency and accountability in project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