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and delivering innovative web and mobile applications. Expertise in Adobe Creative API, GenAI technologies, and a deep understanding of Digital Experience solutions. Proven ability to analyze and solve complex client problems using cutting-edge technology and collaborative strategies. Committed to enhancing user experiences and driving business success through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PHP,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 Boot, Express.js, Workfront Fusion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Experience Manager (AEM), Adobe Analytics, Adobe Creative Cloud (Photoshop, Illustrator), Adobe Sign, Adobe Experience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OAuth,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Power Apps, Zoho Creator, Mendix, OutSystems, Appian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cross-departmental collaboration to develop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client workflows and enhancing digital experiences across multiple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discovery sessions with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outstanding discovery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precise needs and match them to relevant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drive customer success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discussions, presenting complex software solutions to stakeholders, thus fostering relationships that align product capabilities with client expectations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creative and digital landscape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deep understanding of client industry trends to guide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account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shaping tailored proposals that address distinct market challenges and opportunities within sectors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and Health 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presentations for C-level executives, demonstrating the value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their use in enhancing customer engagement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best practices in API integration through apprentice-level training sessions, empowering junior team members with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marketing and management to conceptualize, design, and launch solutions that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pushing the envelope in creativity and innovation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design discussions that highlighted the value of low-code platforms, leading to viable transformative strategies for delivering bespoke solutions while addressing specific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responsiveness throughout the customer lifecycle by actively managing project timelines and deliverables while maintaining open lines of communication to anticipate and resolve problems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by combining insights from technical engagements with customer feedback, leading to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Enablement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building by participating in industry forums focused on new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thought leadership and representing Adobe’s innovative agenda.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in-depth product knowledge through continuous learning and attended various workshops, conferences, and webinars, ensuring enhanced expertise and up-to-date with technological advances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fine-tuning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feedback loops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refined solution development processes and improved overall satisfaction metrics among clientele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project landscapes by leveraging a flexible approach to problem-solving, emphasizing adaptability and strategic thinking to effectively respond to varying client circumstances.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through the customization of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Manager (AEM)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client solutions remained aligned with their evolving business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scalable applications utilizing contemporary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the rapid expansion of client application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business requirements and translate them into viable software solutions, ensuring a user-centric approach that aligned technology with user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sprint planning and retrospectives that promoted accountability and segmenting project deliverables into manageable iterations for optimal development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design sessions that explored innovative development patterns and trends,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internal tools by implementing data-driven features in existing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robust feedback loop from stakeholders for ongoing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through nuanced debugging and analytical approaches, ensuring minimal latency and enhanced user experiences, particularly in high-traffic scenarios and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for seamless data exchange between server and client, focusing on best practices for security and performance while facilitating ease of integration for clients transacting with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and support sessions aimed at maximizing client success with newly developed features, thereby ensuring alignment with their business objectives and overall satisfaction with Microsoft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 culture of continuous learning by sharing insights on industry trends and emerging technologies with team members, encouraging a focus on innovation and adaptability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meticulous tracking and management of changes throughout the software development lifecycle, fostering seamless collaboration between diverse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user feedback and analytics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informed strategic decisions on product enhancements and defined future software features that resonated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accessibility, scalability, and resilience, which proved paramount in supporting enterprise-level client engagements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