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mentoring and nurturing the next generation of technologists, leveraging strong technical skills in various programming languages, frameworks, and technologies to drive high-quality outcomes and promote lifelong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Ruby, Java, C#,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Angular, Vue.js, Ruby on Rails,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Heroku,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Firebase,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DigitalOcean, Heroku, IBM Cloud, Salesforce,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leading synchronous and asynchronous discussions among students, enabling a deeper understanding of core concepts and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course materials, connecting technical concepts with their practical applications and fostering a rich learning environment for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other facilitators to refine course content, ensuring it stays current with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offering constructive feedback to students on personal projects, helping them improve their coding practices and align learning with industry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supportive educational atmosphere, encouraging students to participate actively and voice their perspectives while nurturing a culture of inquiry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workshops, focusing on hands-on coding exercises and real-world problem-solving scenarios to enhance students' technical proficiency and employability.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advancements into coursework to keep curriculum competitive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leadership presence via digital forums, contributing thoughtfully to discussions around technological innovations while motivating students to embrace discomfort and challenge themselves.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insights, optimizing curriculum delivery and integrating best practices to enhance the learning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mentorship strategies based on individual student assessments, tailoring guidance to meet diverse learners' needs while promoting inclusivity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student performance metrics to adjust facilitation methods, using data to continuously improve the educational experience and provider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instructional videos and written materials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students have access to diverse learning mediums.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vibrant community among students, promoting peer-to-peer learning and networking opportunities crucial for their future careers in technology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meetings to share insights and develop innovative teaching strategies with fellow </w:t>
      </w:r>
      <w:r w:rsidRPr="00745DD3">
        <w:rPr>
          <w:rFonts w:ascii="Roboto Light" w:eastAsia="Roboto Light" w:hAnsi="Roboto Light" w:cs="Roboto Light"/>
          <w:b/>
          <w:bCs/>
          <w:color w:val="404040" w:themeColor="text1" w:themeTint="BF"/>
          <w:sz w:val="20"/>
          <w:szCs w:val="20"/>
        </w:rPr>
        <w:t xml:space="preserve">facilitators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amplifying the impact of the educational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difference by celebrating the diversity of student backgrounds and perspectives during discussions, creating an inclusive and respectful learning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teams to create scalable solutions that met user needs in fast-paced tech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effective mentoring practices while working with junior developers, enhancing their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fostering a culture of continuous learning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full software development lifecycle,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effectively and deliver robust applications that aligned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production workflows, improving deployment processes for improved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to assess application stability and robustness, utilizing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cloud infrastructure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backend services with front-end applications for enhanced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adherence to best practices and enhancing code quality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retrieval processes to enable smooth application functionality and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focusing on effective communication, collaboration, and strategic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showcasing commitment to sharing knowledge and advancing the community while remaining abreast of current developments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management to gather requirements and translate them into actionable development tasks, ensuring alignment between user needs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forums and workshops, sharing experiences and insights to mentor aspiring software developers and advocate for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