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finance professional with 11 years of experience in financial planning and analysis, adept at transforming complex data into strategic insights. Proven ability to enhance financial operations through advanced automation and offensive financial modeling, along with a strong background in technologies supporting financial software frameworks.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Financial Tools &amp; Software:</w:t>
      </w:r>
      <w:r w:rsidRPr="00745DD3">
        <w:rPr>
          <w:rFonts w:ascii="Roboto Light" w:eastAsia="Roboto Light" w:hAnsi="Roboto Light" w:cs="Roboto Light"/>
          <w:color w:val="404040" w:themeColor="text1" w:themeTint="BF"/>
          <w:sz w:val="20"/>
          <w:szCs w:val="20"/>
        </w:rPr>
        <w:t xml:space="preserve"> Workday Adaptive Planning, Microsoft Excel, Tableau, QuickBooks, SAP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 &amp; Analytics:</w:t>
      </w:r>
      <w:r w:rsidRPr="00745DD3">
        <w:rPr>
          <w:rFonts w:ascii="Roboto Light" w:eastAsia="Roboto Light" w:hAnsi="Roboto Light" w:cs="Roboto Light"/>
          <w:color w:val="404040" w:themeColor="text1" w:themeTint="BF"/>
          <w:sz w:val="20"/>
          <w:szCs w:val="20"/>
        </w:rPr>
        <w:t xml:space="preserve"> SQL, Oracle, Python, R, SAS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 &amp; Reporting:</w:t>
      </w:r>
      <w:r w:rsidRPr="00745DD3">
        <w:rPr>
          <w:rFonts w:ascii="Roboto Light" w:eastAsia="Roboto Light" w:hAnsi="Roboto Light" w:cs="Roboto Light"/>
          <w:color w:val="404040" w:themeColor="text1" w:themeTint="BF"/>
          <w:sz w:val="20"/>
          <w:szCs w:val="20"/>
        </w:rPr>
        <w:t xml:space="preserve"> Power BI, QlikView, DAX, Looker, Crystal Reports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Optimization:</w:t>
      </w:r>
      <w:r w:rsidRPr="00745DD3">
        <w:rPr>
          <w:rFonts w:ascii="Roboto Light" w:eastAsia="Roboto Light" w:hAnsi="Roboto Light" w:cs="Roboto Light"/>
          <w:color w:val="404040" w:themeColor="text1" w:themeTint="BF"/>
          <w:sz w:val="20"/>
          <w:szCs w:val="20"/>
        </w:rPr>
        <w:t xml:space="preserve"> Alteryx, VBA, AI-driven Analytics, Machine Learning, Data Enrichment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Communication &amp; Collaboration Tools:</w:t>
      </w:r>
      <w:r w:rsidRPr="00745DD3">
        <w:rPr>
          <w:rFonts w:ascii="Roboto Light" w:eastAsia="Roboto Light" w:hAnsi="Roboto Light" w:cs="Roboto Light"/>
          <w:color w:val="404040" w:themeColor="text1" w:themeTint="BF"/>
          <w:sz w:val="20"/>
          <w:szCs w:val="20"/>
        </w:rPr>
        <w:t xml:space="preserve"> Slack, Jira, Confluence, Google Workspace, Microsoft Teams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financial strategy by developing, maintaining, and optimizing comprehensive financial dashboards using </w:t>
      </w:r>
      <w:r w:rsidRPr="00745DD3">
        <w:rPr>
          <w:rFonts w:ascii="Roboto Light" w:eastAsia="Roboto Light" w:hAnsi="Roboto Light" w:cs="Roboto Light"/>
          <w:b/>
          <w:bCs/>
          <w:color w:val="404040" w:themeColor="text1" w:themeTint="BF"/>
          <w:sz w:val="20"/>
          <w:szCs w:val="20"/>
        </w:rPr>
        <w:t xml:space="preserve">Workday Adaptive Planning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w:t>
      </w: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enhance decision-making processes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to align financial plans with business objectives and key performance indicators (KPIs), utilizing </w:t>
      </w:r>
      <w:r w:rsidRPr="00745DD3">
        <w:rPr>
          <w:rFonts w:ascii="Roboto Light" w:eastAsia="Roboto Light" w:hAnsi="Roboto Light" w:cs="Roboto Light"/>
          <w:b/>
          <w:bCs/>
          <w:color w:val="404040" w:themeColor="text1" w:themeTint="BF"/>
          <w:sz w:val="20"/>
          <w:szCs w:val="20"/>
        </w:rPr>
        <w:t xml:space="preserve">advanced 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and financial modeling for improved accuracy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w:t>
      </w:r>
      <w:r w:rsidRPr="00745DD3">
        <w:rPr>
          <w:rFonts w:ascii="Roboto Light" w:eastAsia="Roboto Light" w:hAnsi="Roboto Light" w:cs="Roboto Light"/>
          <w:b/>
          <w:bCs/>
          <w:color w:val="404040" w:themeColor="text1" w:themeTint="BF"/>
          <w:sz w:val="20"/>
          <w:szCs w:val="20"/>
        </w:rPr>
        <w:t xml:space="preserve">ad-hoc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prepared reports on promotional and marketing ROI, delivering actionable insights that directly enhanced </w:t>
      </w:r>
      <w:r w:rsidRPr="00745DD3">
        <w:rPr>
          <w:rFonts w:ascii="Roboto Light" w:eastAsia="Roboto Light" w:hAnsi="Roboto Light" w:cs="Roboto Light"/>
          <w:b/>
          <w:bCs/>
          <w:color w:val="404040" w:themeColor="text1" w:themeTint="BF"/>
          <w:sz w:val="20"/>
          <w:szCs w:val="20"/>
        </w:rPr>
        <w:t xml:space="preserve">revenue growth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profitability outcomes across various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financial reporting capabilities by leveraging </w:t>
      </w:r>
      <w:r w:rsidRPr="00745DD3">
        <w:rPr>
          <w:rFonts w:ascii="Roboto Light" w:eastAsia="Roboto Light" w:hAnsi="Roboto Light" w:cs="Roboto Light"/>
          <w:b/>
          <w:bCs/>
          <w:color w:val="404040" w:themeColor="text1" w:themeTint="BF"/>
          <w:sz w:val="20"/>
          <w:szCs w:val="20"/>
        </w:rPr>
        <w:t xml:space="preserve">AI-driven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new opportunities for growth and streamlining operations to achieve significant efficiencies in the </w:t>
      </w:r>
      <w:r w:rsidRPr="00745DD3">
        <w:rPr>
          <w:rFonts w:ascii="Roboto Light" w:eastAsia="Roboto Light" w:hAnsi="Roboto Light" w:cs="Roboto Light"/>
          <w:b/>
          <w:bCs/>
          <w:color w:val="404040" w:themeColor="text1" w:themeTint="BF"/>
          <w:sz w:val="20"/>
          <w:szCs w:val="20"/>
        </w:rPr>
        <w:t xml:space="preserve">FP&amp;A function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monthly variance analysis to track performance against financial targets, efficiently managing the </w:t>
      </w:r>
      <w:r w:rsidRPr="00745DD3">
        <w:rPr>
          <w:rFonts w:ascii="Roboto Light" w:eastAsia="Roboto Light" w:hAnsi="Roboto Light" w:cs="Roboto Light"/>
          <w:b/>
          <w:bCs/>
          <w:color w:val="404040" w:themeColor="text1" w:themeTint="BF"/>
          <w:sz w:val="20"/>
          <w:szCs w:val="20"/>
        </w:rPr>
        <w:t xml:space="preserve">budgeting process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contributing strategic recommendations to senior management for ongoing fiscal improvements.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and optimized forecasting tools within </w:t>
      </w:r>
      <w:r w:rsidRPr="00745DD3">
        <w:rPr>
          <w:rFonts w:ascii="Roboto Light" w:eastAsia="Roboto Light" w:hAnsi="Roboto Light" w:cs="Roboto Light"/>
          <w:b/>
          <w:bCs/>
          <w:color w:val="404040" w:themeColor="text1" w:themeTint="BF"/>
          <w:sz w:val="20"/>
          <w:szCs w:val="20"/>
        </w:rPr>
        <w:t xml:space="preserve">Workday Adaptive Planning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accurate reporting and alignment with industry advancements in financial forecasting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process improvements within the financial operations by implementing automation solutions, which improved overall reporting speed and effectiveness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financial models that incorporate complex variables,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analytical tools to predict trends and optimize resource allocation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presentations and strategic insights for upper management, enhancing the dialogue between financial objectives and business strategy, while honing my interpersonal skills to foster strong stakeholder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Practiced excellent attention to detail and analytical skills while creating financial templates and reports, ensuring consistency and precision across all internal and external financial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forecasting techniques involving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allowed for improved clarity in presenting </w:t>
      </w:r>
      <w:r w:rsidRPr="00745DD3">
        <w:rPr>
          <w:rFonts w:ascii="Roboto Light" w:eastAsia="Roboto Light" w:hAnsi="Roboto Light" w:cs="Roboto Light"/>
          <w:b/>
          <w:bCs/>
          <w:color w:val="404040" w:themeColor="text1" w:themeTint="BF"/>
          <w:sz w:val="20"/>
          <w:szCs w:val="20"/>
        </w:rPr>
        <w:t xml:space="preserve">financial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diverse departments with varying levels of financial understanding.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use of </w:t>
      </w:r>
      <w:r w:rsidRPr="00745DD3">
        <w:rPr>
          <w:rFonts w:ascii="Roboto Light" w:eastAsia="Roboto Light" w:hAnsi="Roboto Light" w:cs="Roboto Light"/>
          <w:b/>
          <w:bCs/>
          <w:color w:val="404040" w:themeColor="text1" w:themeTint="BF"/>
          <w:sz w:val="20"/>
          <w:szCs w:val="20"/>
        </w:rPr>
        <w:t xml:space="preserve">machine learning concepts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financial analysis processes to enhance predictive capabilities and refine decision-making criteria based on real-time data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extensive data sets into compelling narratives, utilizing tools such as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clear and impactful presentation of findings to ensure stakeholder engagement in financial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new team members on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financial analysis, helping to cultivate a collaborative and knowledge-sharing environment within the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presentations on the strategic implications of financial data insights to stakeholders, enhancing the integration of insightful analysis into the broader business context.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project teams that leveraged </w:t>
      </w:r>
      <w:r w:rsidRPr="00745DD3">
        <w:rPr>
          <w:rFonts w:ascii="Roboto Light" w:eastAsia="Roboto Light" w:hAnsi="Roboto Light" w:cs="Roboto Light"/>
          <w:b/>
          <w:bCs/>
          <w:color w:val="404040" w:themeColor="text1" w:themeTint="BF"/>
          <w:sz w:val="20"/>
          <w:szCs w:val="20"/>
        </w:rPr>
        <w:t xml:space="preserve">Microsoft 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complex data model creations, enhancing business intelligence outcomes by providing strategic financial insights to various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extraction and manipulation, allowing for greater accuracy in reporting significant financial metrics and streamlining workflows across analytical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dynamic forecasting models that integrated historical performance data utilizing </w:t>
      </w:r>
      <w:r w:rsidRPr="00745DD3">
        <w:rPr>
          <w:rFonts w:ascii="Roboto Light" w:eastAsia="Roboto Light" w:hAnsi="Roboto Light" w:cs="Roboto Light"/>
          <w:b/>
          <w:bCs/>
          <w:color w:val="404040" w:themeColor="text1" w:themeTint="BF"/>
          <w:sz w:val="20"/>
          <w:szCs w:val="20"/>
        </w:rPr>
        <w:t xml:space="preserve">VBA scripts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significantly improving forecasting accuracy and enabling proactive financial planning.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reviews and audits of financial models and forecasts, ensuring adherence to robust standards of accuracy and calculation integrity, which reinforced trust in the financial reporting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brainstorming sessions to leverage expertise in financial analytics, consistently delivering actionable insights that drove key business decisions for project initiatives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ability to distill complex financial data into simple, understandable terms for diverse audiences, promoting a broader understanding of financial strategies and their impacts on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insights from </w:t>
      </w: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engage with stakeholders at multiple levels, fostering strong relationships while advocating for changes in reporting practices to benefit business continuity.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senior leadership on budgeting nuances through predictive analytics derived from </w:t>
      </w:r>
      <w:r w:rsidRPr="00745DD3">
        <w:rPr>
          <w:rFonts w:ascii="Roboto Light" w:eastAsia="Roboto Light" w:hAnsi="Roboto Light" w:cs="Roboto Light"/>
          <w:b/>
          <w:bCs/>
          <w:color w:val="404040" w:themeColor="text1" w:themeTint="BF"/>
          <w:sz w:val="20"/>
          <w:szCs w:val="20"/>
        </w:rPr>
        <w:t xml:space="preserve">machine learning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aimed at enhancing investment returns and driving overall revenue growth across various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market trends through various financial and non-financial datasets in order to forecast future budgets, ensuring alignment with strategic business objectives while maintaining operational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automate financial reporting processes, employing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Alteryx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manual reporting time and empowering teams to spend more time on strategic analysis.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