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developing innovative web and mobile applications, with a strong focus on artificial intelligence and STEM education initiatives. Adept at engaging diverse audiences and simplifying complex technical concepts. Passionate about fostering inclusive learning environments for students.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TensorFlow, Keras,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Docker, Kubernetes, AWS, Azure, Google Cloud Platform, Jira,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Science:</w:t>
      </w:r>
      <w:r w:rsidRPr="00745DD3">
        <w:rPr>
          <w:rFonts w:ascii="Roboto Light" w:eastAsia="Roboto Light" w:hAnsi="Roboto Light" w:cs="Roboto Light"/>
          <w:color w:val="404040" w:themeColor="text1" w:themeTint="BF"/>
          <w:sz w:val="20"/>
          <w:szCs w:val="20"/>
        </w:rPr>
        <w:t xml:space="preserve"> Machine Learning, Data Analytics, Supervised Learning, Unsupervised Learning, Data Visualization, Natural Language Processing,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Code, Eclipse, Jupyter Notebook, Anaconda, Postman, Unity, Sketch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engaging AI learning labs for high school students, simplifying complex concepts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interest through dynamic teaching methodologies that resonate with diverse learners.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education professionals to align program goals with student outcomes, fostering support for participants by creating a nurturing and inclusive environment that prioritizes equity in STEM education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interactive virtual panel discussions with industry experts, focusing on the latest trends in artificial intelligence, facilitating a rich exchange of knowledge and experience to inspire future AI leaders among high school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online educational resources, including tutorials and course materials on AI fundamentals, demonstrating an empathetic understanding of student needs and refining content to fit various learning styles and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innovative teaching tools such as break-out rooms and polls to drive engagement in virtual learning environments, enhancing learner experiences and encouraging active participation and collaboration among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mentorships and feedback loops with high school students, empowering them to explore career pathways in AI while equipping them with practical guidance on internships and educational choices.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presented AI workshop content that aligns with industry standards and practices, using </w:t>
      </w:r>
      <w:r w:rsidRPr="00745DD3">
        <w:rPr>
          <w:rFonts w:ascii="Roboto Light" w:eastAsia="Roboto Light" w:hAnsi="Roboto Light" w:cs="Roboto Light"/>
          <w:b/>
          <w:bCs/>
          <w:color w:val="404040" w:themeColor="text1" w:themeTint="BF"/>
          <w:sz w:val="20"/>
          <w:szCs w:val="20"/>
        </w:rPr>
        <w:t xml:space="preserve">gamification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make learning fun and competitive, ensuring effective knowledge transfer for participants.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panelists to curate diverse perspectives on the future of AI, emphasizing the importance of accessibility and inclusion within STEM fields to motivate students from all backgrounds to consider these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evaluation metrics for program effectiveness, leveraging feedback to iterate and improve curriculum offerings continually and maintain a high standard of quality in the educational content provided to students.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Correlation One team members to ensure program delivery runs smoothly and on time, demonstrating excellent project management skills and dedication to fostering a supportive learning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program materials and communication for panel attendees, ensuring clarity and professionalism in all interactions which reflects high standards and respect for all participants involved in the learning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solutions by utilizing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education management, enhancing accessibility and convenience for the student body and aligning with contemporary digital education trends in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Adhered to high levels of professionalism, courtesy, and respect in all panel discussions, creating a safe space for students to express their thoughts and queries about their future in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a positive attitude throughout interactions, helping foster a culture of learning and inspiration essential for prospective learners navigating the AI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data privacy and security, providing students with insights into responsible AI practices and ethical considerations, which is crucial in contemporary technological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software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scalable architecture and efficient algorithms to enhance overall product performance and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software solutions, employing agile methodologies to effectively deliver projects on time, while emphasizing quality assurance and iterative improvement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and integrated cutting-edge technologies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capabilities and ensuring compliance with industry standards for software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user-friendly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usability testing to gather user feedback and make informed decisions for enhancing user engagement and overall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technical documentation, ensuring high coding standards and providing clear instructions for team members while fostering a learning environment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within the team, offering guidance and support to foster their skills in software development, and enhancing their understanding of key concepts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leveraging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efficient data exchange and communication between front-end components and back-end services for dynamic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debugging processes, utilizing profiling tools to identify bottlenecks and enhance software efficiency, optimizing back-end interactions to significantly improve system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roles to understand user requirements and translate them into technical specifications, successfully adapting technical solutions to meet diverse client needs while maintaining excellent communication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third-party services for integration, effectively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resulting in seamless merges and consistent project updates and advancement across various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user analytics to drive improvements, focusing on refining user experience and integrating feedback into future software iterations to elevate operational effectiveness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integrity and security through best practices in database management,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non-relational databases by prioritizing performant queries and secured data access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