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specializing in web and mobile applications. Expertise in statistical design, clinical data management, and team leadership, leveraging advanced analytics to enhance clinical trial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SAS, R, Python, SQL, JavaScript, C++, Java,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Tools:</w:t>
      </w:r>
      <w:r w:rsidRPr="00745DD3">
        <w:rPr>
          <w:rFonts w:ascii="Roboto Light" w:eastAsia="Roboto Light" w:hAnsi="Roboto Light" w:cs="Roboto Light"/>
          <w:color w:val="404040" w:themeColor="text1" w:themeTint="BF"/>
          <w:sz w:val="20"/>
          <w:szCs w:val="20"/>
        </w:rPr>
        <w:t xml:space="preserve"> SPSS, STATA, Matlab, Minitab, Excel (Advanced), Tableau, Power BI, JMP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Warehousing, ETL Processes, Database Management, CDISC Standards, Data Visualization, Data Quality Assurance, Data Mining,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Frameworks:</w:t>
      </w:r>
      <w:r w:rsidRPr="00745DD3">
        <w:rPr>
          <w:rFonts w:ascii="Roboto Light" w:eastAsia="Roboto Light" w:hAnsi="Roboto Light" w:cs="Roboto Light"/>
          <w:color w:val="404040" w:themeColor="text1" w:themeTint="BF"/>
          <w:sz w:val="20"/>
          <w:szCs w:val="20"/>
        </w:rPr>
        <w:t xml:space="preserve"> Machine Learning, Deep Learning, Predictive Analytics, Data Analysis, Statistical Modeling, Regularization Techniques, Bayesian Statistics, Time Series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Methodologies, Scrum, Lean, Kanban, Cross-functional Collaboration, Stakeholder Engagement, Quality Assurance, Risk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execution of comprehensive biostatistics strategies for clinical projects, optimizing trial designs and analysis processes to enhance statistical accuracy and regulatory compliance across multiple oncology-focused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deliver statistically sound clinical development plans and statistical analysis protocols, instrumental in driving strategic decisions and regulatory compliance improvements in clinical trials.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management and training of junior statisticians, fostering a culture of professional growth and enhancing team capabilities in statistical methodologies and data management practices within a fast-paced biotechnology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statistical methodologies that streamlined the clinical development process, enabling faster decision-making and more efficient progress through critical clinical trial phases, effectively leveraging advanced analytics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expertise in FDA/ICH guidelines to guide the submission of statistical analysis reports and regulatory documents, ensuring adherence to the highest standards and enhancing the reliability of trial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operational standards for statistical deliverables across clinical research projects, ensuring quality assurance and adherence to timelines, while promoting best practices within the biostatistics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data analysis workflows, resulting in increased efficiency and integration of cutting-edge technology within </w:t>
      </w:r>
      <w:r w:rsidRPr="00745DD3">
        <w:rPr>
          <w:rFonts w:ascii="Roboto Light" w:eastAsia="Roboto Light" w:hAnsi="Roboto Light" w:cs="Roboto Light"/>
          <w:b/>
          <w:bCs/>
          <w:color w:val="404040" w:themeColor="text1" w:themeTint="BF"/>
          <w:sz w:val="20"/>
          <w:szCs w:val="20"/>
        </w:rPr>
        <w:t xml:space="preserve">biostatistics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clinical data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Assessing and interpreting complex statistical analysis results to inform clinical strategies, optimizing drug development pathways by leveraging thorough analytical insights and fostering collaboration across regulatory and medical affairs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integration of </w:t>
      </w:r>
      <w:r w:rsidRPr="00745DD3">
        <w:rPr>
          <w:rFonts w:ascii="Roboto Light" w:eastAsia="Roboto Light" w:hAnsi="Roboto Light" w:cs="Roboto Light"/>
          <w:b/>
          <w:bCs/>
          <w:color w:val="404040" w:themeColor="text1" w:themeTint="BF"/>
          <w:sz w:val="20"/>
          <w:szCs w:val="20"/>
        </w:rPr>
        <w:t xml:space="preserve">CDISC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measures into clinical data processes, enhancing reliability and consistency of data submissions to regulatory agencies, thereby supporting successful clinical trial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data management team under the burgeoning landscape of clinical biotech needs, providing guidance in statistical design and ensuring a commitment to learning best practices for data integrity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external vendor oversight, particularly with Contract Research Organizations providing statistical support, ensuring quality deliverables aligned with company objectives and regulatory expectations for clinical studies.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documentation for scientific publications, engaging with clinical research findings to present robust data narratives that illuminate clinical development successes and underpin future research trajectories.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strategic meetings with senior leadership to align clinical statistics objectives with broader company goals, enhancing visibility of statistical input in clinical development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opportunities in emerging technologies to harness analytics advancements, implementing strategies that align statistical practices with modern technological innovations in clinical trials and data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decision-making skills to navigate complex challenges inherent in clinical data management, demonstrating adaptability and strategic thinking to foster positive trial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to support clinical trial operations, employing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to create efficient applications that streamline data management and statistical reporting processes for better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to enhance software infrastructure, enabling robust data management capabilities while supporting statistical analysis for ongoing clinical trials and regulatory submissions in the oncology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to visualize complex statistical data,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experience for internal stakeholders involved in clinical data review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quality assurance processes to ensure software compliance with industry standards, directly impacting software reliability for clinical applications and enhancing overall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analyze clinical data sets, identifying significant trends that informed strategic decisions in drug development initiatives and bolstered the interpretation of clinical trial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manuals for software products, promoting clear communication of statistical methods and data visualization tools employed in clinical study analysis for diverse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statistical programming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 and SAS for clinical analysis, driving project objectives forward through meticulous data requirements gathering and implementation of efficient programming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scrums to align software development efforts with operational goals, fostering an environment of collaboration that ensured timely delivery of analytical tools for clinical researchers.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databases that hosted clinical trial data, ensuring data integrity through robust processes and adherence to regulatory requirements while facilitating efficient data retrieval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customizable reports and dashboards for data visualization, enabling stakeholders to easily access real-time insights into clinical trial statuses and statistical analysis progress for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automated statistical analysis tasks, substantially reducing processing time and allowing for more robust analytics capabilities to enhance clinical trial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junior team members in software development best practices, promoting skill advancement and collaborative problem-solving while aligning team objectives with company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