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database infrastructure and enterprise application support. Proven track record in troubleshooting complex database issues and guiding customer-centric solutions with a strong understanding of cloud-based services and deployment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Java, PHP, C#, Rust,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Vitess, MongoDB, Redis, Elasticsearch,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Node.js, React, Django, Flask, Express, Vue.js, Spring Boot,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Debugging:</w:t>
      </w:r>
      <w:r w:rsidRPr="00745DD3">
        <w:rPr>
          <w:rFonts w:ascii="Roboto Light" w:eastAsia="Roboto Light" w:hAnsi="Roboto Light" w:cs="Roboto Light"/>
          <w:color w:val="404040" w:themeColor="text1" w:themeTint="BF"/>
          <w:sz w:val="20"/>
          <w:szCs w:val="20"/>
        </w:rPr>
        <w:t xml:space="preserve"> Grafana, Prometheus, New Relic, Sentry, Logstash, Datadog, Elastic Stack, AppDynamics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customer-facing subject-matter expert, assisting enterprise clients with support requests on the </w:t>
      </w:r>
      <w:r w:rsidRPr="00745DD3">
        <w:rPr>
          <w:rFonts w:ascii="Roboto Light" w:eastAsia="Roboto Light" w:hAnsi="Roboto Light" w:cs="Roboto Light"/>
          <w:b/>
          <w:bCs/>
          <w:color w:val="404040" w:themeColor="text1" w:themeTint="BF"/>
          <w:sz w:val="20"/>
          <w:szCs w:val="20"/>
        </w:rPr>
        <w:t xml:space="preserve">PlanetScale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their database infrastructures meet performance and scalability needs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Leveraging extensive knowledge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conducted in-depth troubleshooting sessions to identify and resolve complex database performance issues, significantly improving client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Technical Account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and escalate product gaps identified during support interactions, resulting in faster iteration cycles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proactively managed high-priority issues, demonstrated resilience under pressure, and ensured client data integrity and service uptime at all times during critical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support engineers on best practices regarding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cloud deployments, fostering a culture of knowledge-sharing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clients to understand their unique database scaling challenges, successfully tailored solutions leveraging </w:t>
      </w:r>
      <w:r w:rsidRPr="00745DD3">
        <w:rPr>
          <w:rFonts w:ascii="Roboto Light" w:eastAsia="Roboto Light" w:hAnsi="Roboto Light" w:cs="Roboto Light"/>
          <w:b/>
          <w:bCs/>
          <w:color w:val="404040" w:themeColor="text1" w:themeTint="BF"/>
          <w:sz w:val="20"/>
          <w:szCs w:val="20"/>
        </w:rPr>
        <w:t xml:space="preserve">Vitess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horizontal scaling, and improved clients'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documentation of the </w:t>
      </w:r>
      <w:r w:rsidRPr="00745DD3">
        <w:rPr>
          <w:rFonts w:ascii="Roboto Light" w:eastAsia="Roboto Light" w:hAnsi="Roboto Light" w:cs="Roboto Light"/>
          <w:b/>
          <w:bCs/>
          <w:color w:val="404040" w:themeColor="text1" w:themeTint="BF"/>
          <w:sz w:val="20"/>
          <w:szCs w:val="20"/>
        </w:rPr>
        <w:t xml:space="preserve">PlanetScale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collaborating with product and engineering to refine existing materials and make them accurate and user-friendly.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observability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reliability, leading to proactive incident resolution and system stabilization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for clients on best practices for database management, optimizing their use of cloud services, and enhancing their understanding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services like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troubleshooting processes and reduce incident response times, ultimately boosting customer trust and engagement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Called upon to troubleshoot customer custom solutions using </w:t>
      </w:r>
      <w:r w:rsidRPr="00745DD3">
        <w:rPr>
          <w:rFonts w:ascii="Roboto Light" w:eastAsia="Roboto Light" w:hAnsi="Roboto Light" w:cs="Roboto Light"/>
          <w:b/>
          <w:bCs/>
          <w:color w:val="404040" w:themeColor="text1" w:themeTint="BF"/>
          <w:sz w:val="20"/>
          <w:szCs w:val="20"/>
        </w:rPr>
        <w:t xml:space="preserve">Vitess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issues summary documentation and providing feedback loops to both customers and development teams for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problem resolution process by integrating customer feedback into the engineering backlog, ensuring continuous product improvement and alignment with customer needs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architectural discussions around the scalability aspects of </w:t>
      </w:r>
      <w:r w:rsidRPr="00745DD3">
        <w:rPr>
          <w:rFonts w:ascii="Roboto Light" w:eastAsia="Roboto Light" w:hAnsi="Roboto Light" w:cs="Roboto Light"/>
          <w:b/>
          <w:bCs/>
          <w:color w:val="404040" w:themeColor="text1" w:themeTint="BF"/>
          <w:sz w:val="20"/>
          <w:szCs w:val="20"/>
        </w:rPr>
        <w:t xml:space="preserve">PlanetScale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enabling rapid database scaling without compromising performance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high-value enterprise clients by becoming their trusted advisor on database solutions, driving higher adoption rates of the </w:t>
      </w:r>
      <w:r w:rsidRPr="00745DD3">
        <w:rPr>
          <w:rFonts w:ascii="Roboto Light" w:eastAsia="Roboto Light" w:hAnsi="Roboto Light" w:cs="Roboto Light"/>
          <w:b/>
          <w:bCs/>
          <w:color w:val="404040" w:themeColor="text1" w:themeTint="BF"/>
          <w:sz w:val="20"/>
          <w:szCs w:val="20"/>
        </w:rPr>
        <w:t xml:space="preserve">PlanetScale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across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drove the implementation of cloud-based monitoring solutions for database performance insights by setting up protocols for the usage of debugging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supported robust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database functionalities for enterprise applications by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database migrations and configurations as part of application development projects, ensuring minimal downtime and high availability while optimizing performance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cloud-native applications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that streamlined the release process and fostered agile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define requirements and technical specifications for database-driven features, gaining strong cross-department alignment on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capture feedback and understand requirements, translating these insights into actionable development tasks while enhancing client relationships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to analyze application behaviors, isolating issues in database interactions and resolving bugs, thereby improving the overall user experience of enterprise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RESTful API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implementing best practices to ensure service reliability and security aligned with enterprise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providing insights and technical recommendations across teams about the effective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of containerized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development workflows through agile methodologies, embracing continuous integration practices that improved team productivity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enhancing software architecture design by applying design patterns and practices conducive to long-term maintainability and performance of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incident response and troubleshooting in high-pressure environments, effectively communicating solutions and workarounds to stakeholders while mitigating the impact on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development programs for new engineers, instilling best practices for database management and operational workflows throughout the lifecycle of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