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Enterprise Architect with over 11 years of software development experience focused on web and mobile applications. Deep expertise in AWS serverless technologies, microservices architecture, and proficient in leading teams to deliver robust cloud-native solutions. Proven ability to translate business requirements into effective architectural designs and drive the adoption of modern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Lambda, AWS CloudFormation, Terraform,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NestJS, Flask, Spring Boot, Vue.js, Micro Frontends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GitHub Actions, Jenkins, CircleCI, Git, Docker, Ansible, CI/CD Pipelines, AWS CDK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DynamoDB, Elasticsearch, SQL Server,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scalable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objectives while enhancing the organization's overall </w:t>
      </w:r>
      <w:r w:rsidRPr="00745DD3">
        <w:rPr>
          <w:rFonts w:ascii="Roboto Light" w:eastAsia="Roboto Light" w:hAnsi="Roboto Light" w:cs="Roboto Light"/>
          <w:b/>
          <w:bCs/>
          <w:color w:val="404040" w:themeColor="text1" w:themeTint="BF"/>
          <w:sz w:val="20"/>
          <w:szCs w:val="20"/>
        </w:rPr>
        <w:t xml:space="preserve">cloud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leading the evolution of Raintree's architecture to align with modern engineering patterns, thus improving efficiency and effectiveness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proof-of-concept projects assessing the feasibility of innovative solutions and emerging technologies while facilitating team workshops for knowledge sharing and collaborative ideation.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successful adoption of </w:t>
      </w:r>
      <w:r w:rsidRPr="00745DD3">
        <w:rPr>
          <w:rFonts w:ascii="Roboto Light" w:eastAsia="Roboto Light" w:hAnsi="Roboto Light" w:cs="Roboto Light"/>
          <w:b/>
          <w:bCs/>
          <w:color w:val="404040" w:themeColor="text1" w:themeTint="BF"/>
          <w:sz w:val="20"/>
          <w:szCs w:val="20"/>
        </w:rPr>
        <w:t xml:space="preserve">serverless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development teams while providing clear guidance and support throughout the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across projects, ensuring compliance with established standards while mentoring teams on best practices and innovative architectural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enabling proactive identification of performance issues and fostering a culture of continuous improvement and optimization within the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resource utilization strategies for </w:t>
      </w:r>
      <w:r w:rsidRPr="00745DD3">
        <w:rPr>
          <w:rFonts w:ascii="Roboto Light" w:eastAsia="Roboto Light" w:hAnsi="Roboto Light" w:cs="Roboto Light"/>
          <w:b/>
          <w:bCs/>
          <w:color w:val="404040" w:themeColor="text1" w:themeTint="BF"/>
          <w:sz w:val="20"/>
          <w:szCs w:val="20"/>
        </w:rPr>
        <w:t xml:space="preserve">AWS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application performance and cost-effectiveness across various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intricate architecture designs and deployment procedures, creating a knowledge repository that facilitated onboarding and empowered team members with essential architectural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security and compliance by implementing robust data protection measures, encryption standards, and access management protocols crucial for safeguarding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and adaptability through direct mentorship and training sessions, equipping members with the tools needed to embrace modern software engineering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architectural vision, defining key principles and guidelines applicable in guiding the development of cloud-native applications while achieving organizational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performance optimization initiatives resulting in reduced deployment times and improved throughput capabilities for multiple teams operating in diverse project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technical liaison between cross-functional teams, ensuring business requirements were effectively translated into architectural designs that supported strategic goals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and contributed to industry forums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best practices, keeping abreast of the latest developments and emerging trends in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identifying and nurturing talent within the organization, developing career development paths and performance improvement plans for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resilient and efficient applications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during my tenure, ensuring agile responses to changing business demands through enhanced modular structural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wide array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support, driving the adoption of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while maintaining high availability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teams to integrate cloud-based solutions, focusing on automating deployment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and enhance the CI/CD pipelines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establish best practices within the software development lifecycle, fostering a culture of continuous testing and integration, which minimized defect rates and improved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numerous API solutions by adopting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management best practices, dramatically enhancing the usability and functionality of web applications within enterprise-level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in-depth understanding of </w:t>
      </w:r>
      <w:r w:rsidRPr="00745DD3">
        <w:rPr>
          <w:rFonts w:ascii="Roboto Light" w:eastAsia="Roboto Light" w:hAnsi="Roboto Light" w:cs="Roboto Light"/>
          <w:b/>
          <w:bCs/>
          <w:color w:val="404040" w:themeColor="text1" w:themeTint="BF"/>
          <w:sz w:val="20"/>
          <w:szCs w:val="20"/>
        </w:rPr>
        <w:t xml:space="preserve">cloud computing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technical leadership on projects that utilized both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assessed project needs and conducted architectural reviews to ensure adherence to industry best practices, driving architectural excellence and minimizing technical debt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engineers through code reviews and pair programming techniques, significantly enhancing team capabilities and technical knowledge across teams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actionable technical specifications, driving clarity and focus during the solution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containerization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application deployment and improved resource allocation while enhancing team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cloud-native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customer interactions and engagement, leveraging real-time data processing models and responsive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focused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 cultivating a mindset of efficiency and productivity among team members, resulting in improved workflow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