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Engineering Manager with 11 years in software development, focusing on building scalable web and mobile applications. Proven track record in leading high-performing teams and delivering impactful technical solutions for healthcare technology, embodying a commitment to accessibility in healthcare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GraphQL, Express.js, Django,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IntelliJ IDEA,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engineers at ivision, focused on building scalable clinical applications that streamline healthcare processes and ensure efficient prescription fulfillment for chronic condition management through innovative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healthcare systems; facilitated smoother workflows for both providers and patients in managing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high-volume transactions, optimizing performance and reliability to handle sensitive patient information while complying with healthcare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to enhance team collaboration and adaptability, ensuring that development cycles effectively prioritized tasks aligned with both clinical priorities and user needs through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growth opportunities for engineering team members, fostering a culture of technical excellence and psychological safety while preparing them for new challenges in their professional development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clinical teams, aligning on initiatives aimed at improving system functionalities and scaling product offerings to meet users’ changing needs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engineering best practices in quality assurance, establishing comprehensive testing frameworks that improved system reliability and decreased error rates in live clinical systems serving diverse patient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DevOps practices, including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efficiencies in deployment processes and enhancing system reliability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discussions, contributing insights on technology trends and emerging tools that could enhance the performance and scalability of healthcare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by a passion for healthcare access, developed systems and tools that empowered users and providers to maintain chronic condition management, enhancing overall patient experiences and health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by collecting team feedback to identify pain points and develop actionable plans that boosted operational efficiency; helped establish a framework for regular innovation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frameworks ensuring compliance with HIPAA and other healthcare regulations, safeguarding patient data throughout the development lifecycle of new features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reported on performance metrics, identifying trends that informed decision-making processes and helped drive product roadmaps aligned with strategic business objectives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creative problem-solving abilities to address technical challenges in the diverse and dynamic landscape of healthcare technology, ensuring solutions met user needs while remaining scalable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 to advocate for user-centered design principles, ensuring the tools developed effectively addressed the unique needs of both healthcare providers and patients.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at Microsoft, enhancing user experiences for enterprise applications through improved interfaces and robust functionality aimed at increasing customer satisfaction across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full-stack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efficiency while delivering high-quality software solutions for a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Agile methodologies, promoting team collaboration and efficient workflows that supported timely delivery of projects and improved user engagement and product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define and capture business requirements, subsequently transforming them into technical specifications that shaped development processes and streamlined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advocating for best coding practices and design patterns that increased maintainability of applications without compromising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retrieval and storage while maintaining data integrity and security across multiple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developers, fostering a culture of learning and growth within the team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UX/UI designers to create intuitive interfaces that improved overall product usability, contributing to the development of tools and resources that engaged end-users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industry trends to identify opportunities for technology integration, ensuring that developed solutions remained competitive and aligned with market expectations in an ever-evolving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and monitoring processes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establishment of a comprehensive CI/CD pipeline that accelerated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and gathered feedback from users to iterate and refine applications, aligning features with user expectations and enhancing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partners to integrate diverse services into core product offerings while driving innovation and expanding functional capabilities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