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Engineering Manager with 11 years of experience in software development, focusing on web and mobile applications. Proven expertise in leading and mentoring geographically distributed teams while building complex distributed systems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TypeScript, Solidity,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Django, Spring, Flask,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Cassandra, Elasticsearch,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 Oracle Cloud, Alibaba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w:t>
      </w:r>
      <w:r w:rsidRPr="00745DD3">
        <w:rPr>
          <w:rFonts w:ascii="Roboto Light" w:eastAsia="Roboto Light" w:hAnsi="Roboto Light" w:cs="Roboto Light"/>
          <w:b/>
          <w:bCs/>
          <w:color w:val="404040" w:themeColor="text1" w:themeTint="BF"/>
          <w:sz w:val="20"/>
          <w:szCs w:val="20"/>
        </w:rPr>
        <w:t xml:space="preserve">define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execute an innovative </w:t>
      </w:r>
      <w:r w:rsidRPr="00745DD3">
        <w:rPr>
          <w:rFonts w:ascii="Roboto Light" w:eastAsia="Roboto Light" w:hAnsi="Roboto Light" w:cs="Roboto Light"/>
          <w:b/>
          <w:bCs/>
          <w:color w:val="404040" w:themeColor="text1" w:themeTint="BF"/>
          <w:sz w:val="20"/>
          <w:szCs w:val="20"/>
        </w:rPr>
        <w:t xml:space="preserve">engineering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performance and overall product quality across various complex digital asset applications while ensuring team engagement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by fostering growth through regular </w:t>
      </w:r>
      <w:r w:rsidRPr="00745DD3">
        <w:rPr>
          <w:rFonts w:ascii="Roboto Light" w:eastAsia="Roboto Light" w:hAnsi="Roboto Light" w:cs="Roboto Light"/>
          <w:b/>
          <w:bCs/>
          <w:color w:val="404040" w:themeColor="text1" w:themeTint="BF"/>
          <w:sz w:val="20"/>
          <w:szCs w:val="20"/>
        </w:rPr>
        <w:t xml:space="preserve">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guidance, and performance evaluations, ensuring the development of high-quality software solutions in line with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collaborated with Product Managers to align technical capability with business goals, ensuring a holistic approach toward product delivery while building sustainable and resilient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software architecture practices to deliver scalable solutions, focusing on improving code quality, implementing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technical debt while prioritizing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initiatives to create an inclusive culture within the engineering department, focusing on recruiting top talent, improving team morale, and increasing retention rates through effective career growth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refine processes and optimize project delivery timelines, significantly improving team efficiency and ensuring alignment between project milestones and business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engineering managers and stakeholders to enhance </w:t>
      </w:r>
      <w:r w:rsidRPr="00745DD3">
        <w:rPr>
          <w:rFonts w:ascii="Roboto Light" w:eastAsia="Roboto Light" w:hAnsi="Roboto Light" w:cs="Roboto Light"/>
          <w:b/>
          <w:bCs/>
          <w:color w:val="404040" w:themeColor="text1" w:themeTint="BF"/>
          <w:sz w:val="20"/>
          <w:szCs w:val="20"/>
        </w:rPr>
        <w:t xml:space="preserve">organizational knowledge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allocation strategies, resulting in a streamlined approach to tackling complex engineering challenges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workshops and hackathons to continually develop the skills of team members, keeping them engaged in cutting-edge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financial compliance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among remote team members using collaborative tools, ensuring seamless information flow, alignment, and cohesion in tackling difficult architectural issues in distributed systems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metrics-driven approaches to measure performance and impact, fostering a culture of accountability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innovative technologies and encouraged team exploration of </w:t>
      </w:r>
      <w:r w:rsidRPr="00745DD3">
        <w:rPr>
          <w:rFonts w:ascii="Roboto Light" w:eastAsia="Roboto Light" w:hAnsi="Roboto Light" w:cs="Roboto Light"/>
          <w:b/>
          <w:bCs/>
          <w:color w:val="404040" w:themeColor="text1" w:themeTint="BF"/>
          <w:sz w:val="20"/>
          <w:szCs w:val="20"/>
        </w:rPr>
        <w:t xml:space="preserve">emerging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crypto and digital asset domain to maintain the organization's competitive edge in the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to maintain high standards of maintenance and performance, emphasizing adherence to best coding practices and integration of </w:t>
      </w:r>
      <w:r w:rsidRPr="00745DD3">
        <w:rPr>
          <w:rFonts w:ascii="Roboto Light" w:eastAsia="Roboto Light" w:hAnsi="Roboto Light" w:cs="Roboto Light"/>
          <w:b/>
          <w:bCs/>
          <w:color w:val="404040" w:themeColor="text1" w:themeTint="BF"/>
          <w:sz w:val="20"/>
          <w:szCs w:val="20"/>
        </w:rPr>
        <w:t xml:space="preserve">cutting-edge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ensure compliance with industry regulations in the development of systems, contributing to the design and implementation of effective regulatory compliance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scopes, timelines, and deliverables to ensure success in software launch and deployment while maintaining a strong focus on mitigating risks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budgeting and resource management for engineering projects, advocating for team needs, tool acquisitions, and adhering to financial constraints to optimize expenditure on development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user experience and effective client-server communication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REST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performance enhancements and allowing for seamless integration with third-party services, enhancing operational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define product requirements and technical specifications, ensuring alignment between engineering outputs and business objectives while delivering high-impact digital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and significantly reducing deployment time and operational bottlenecks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enhancing application deployment processes and allowing for greater scalability and resource efficiency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established best practices to improve project efficiency, reliability, and maintainability, fostering a culture of quality assurance and continuous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storage solutions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reliability while optimizing access and performance for large datasets and complex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project retrospectives to evaluate outcomes, gather feedback, and drive continuous improvement initiatives within the engineering team toward higher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system designs, architecture, and operational guidelines, providing valuable reference materials for both current and future team members while maintaining clarity in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including encryption standards and compliance checks, collaboratively working with security teams to safeguard application integrity and mitigate potential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applications that prioritize </w:t>
      </w:r>
      <w:r w:rsidRPr="00745DD3">
        <w:rPr>
          <w:rFonts w:ascii="Roboto Light" w:eastAsia="Roboto Light" w:hAnsi="Roboto Light" w:cs="Roboto Light"/>
          <w:b/>
          <w:bCs/>
          <w:color w:val="404040" w:themeColor="text1" w:themeTint="BF"/>
          <w:sz w:val="20"/>
          <w:szCs w:val="20"/>
        </w:rPr>
        <w:t xml:space="preserve">UX/UI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client satisfaction through iterative design processes and usability testing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fostering their understanding of coding standards and company culture while making sure they effectively integrated into the team and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