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applications. Proven track record in managing voice operations and innovating cloud communications solutions. Expertise includes extensive knowledge of SIP, TTS, voice troubleshooting, and implementing CI/CD pipelines for enhanced system performance while collaborating effectively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 Shell Scripting,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CloudFormation,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Voice Infrastructure:</w:t>
      </w:r>
      <w:r w:rsidRPr="00745DD3">
        <w:rPr>
          <w:rFonts w:ascii="Roboto Light" w:eastAsia="Roboto Light" w:hAnsi="Roboto Light" w:cs="Roboto Light"/>
          <w:color w:val="404040" w:themeColor="text1" w:themeTint="BF"/>
          <w:sz w:val="20"/>
          <w:szCs w:val="20"/>
        </w:rPr>
        <w:t xml:space="preserve"> SBCs, Ribbon, Call Flows, SIP Signaling, Policy Servers, VoIP, Telephony APIs, Session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Grafana, Prometheus, ELK Stack, Splunk, Nagios, Datadog,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Maven, Ansible, Puppet, Terraform,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mentored a global voice operations team, creating a culture of accountability and innovation, focusing on optimizing reliability and performance of voice communication systems across various markets and regions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daily operations encompassing incident response strategies, fostering a proactive approach to identifying potential issues before they affect call quality and ensuring seamless customer communication experiences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maintained, and troubleshot </w:t>
      </w:r>
      <w:r w:rsidRPr="00745DD3">
        <w:rPr>
          <w:rFonts w:ascii="Roboto Light" w:eastAsia="Roboto Light" w:hAnsi="Roboto Light" w:cs="Roboto Light"/>
          <w:b/>
          <w:bCs/>
          <w:color w:val="404040" w:themeColor="text1" w:themeTint="BF"/>
          <w:sz w:val="20"/>
          <w:szCs w:val="20"/>
        </w:rPr>
        <w:t xml:space="preserve">SBCs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deep knowledge of </w:t>
      </w:r>
      <w:r w:rsidRPr="00745DD3">
        <w:rPr>
          <w:rFonts w:ascii="Roboto Light" w:eastAsia="Roboto Light" w:hAnsi="Roboto Light" w:cs="Roboto Light"/>
          <w:b/>
          <w:bCs/>
          <w:color w:val="404040" w:themeColor="text1" w:themeTint="BF"/>
          <w:sz w:val="20"/>
          <w:szCs w:val="20"/>
        </w:rPr>
        <w:t xml:space="preserve">SIP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voice traffic patterns, which resulted in enhanced system stability and reduced downtime during peak usage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w:t>
      </w:r>
      <w:r w:rsidRPr="00745DD3">
        <w:rPr>
          <w:rFonts w:ascii="Roboto Light" w:eastAsia="Roboto Light" w:hAnsi="Roboto Light" w:cs="Roboto Light"/>
          <w:b/>
          <w:bCs/>
          <w:color w:val="404040" w:themeColor="text1" w:themeTint="BF"/>
          <w:sz w:val="20"/>
          <w:szCs w:val="20"/>
        </w:rPr>
        <w:t xml:space="preserve">SIP signaling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call flows, addressing complex issues through systematic troubleshooting methodologies, thereby improving overall call quality and customer satisfaction with both internal and external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partners including </w:t>
      </w:r>
      <w:r w:rsidRPr="00745DD3">
        <w:rPr>
          <w:rFonts w:ascii="Roboto Light" w:eastAsia="Roboto Light" w:hAnsi="Roboto Light" w:cs="Roboto Light"/>
          <w:b/>
          <w:bCs/>
          <w:color w:val="404040" w:themeColor="text1" w:themeTint="BF"/>
          <w:sz w:val="20"/>
          <w:szCs w:val="20"/>
        </w:rPr>
        <w:t xml:space="preserve">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deliver integrated end-to-end voice solutions that aligned with enterprise objectives and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vendors such as </w:t>
      </w:r>
      <w:r w:rsidRPr="00745DD3">
        <w:rPr>
          <w:rFonts w:ascii="Roboto Light" w:eastAsia="Roboto Light" w:hAnsi="Roboto Light" w:cs="Roboto Light"/>
          <w:b/>
          <w:bCs/>
          <w:color w:val="404040" w:themeColor="text1" w:themeTint="BF"/>
          <w:sz w:val="20"/>
          <w:szCs w:val="20"/>
        </w:rPr>
        <w:t xml:space="preserve">Ribbon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troubleshooting, upgrades, and platform enhancements, ensuring synergy between our voice technologies and their industry-leading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voice systems through automation initiatives, implementing monitoring and proactive performance improvements that minimized service disruptions and elevated user experience across varied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alignment of all systems with cloud and enterprise security best practices, maintaining a robust framework for compliance and risk management within the voice communication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efficiency of deployment processes for voice applications, leading to faster delivery of features and updates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observability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performance metrics actively, enabling quick identification of systemic bottlenecks and guiding strategic operational adjustments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incident management, conducting regular training sessions for team members to reinforce the importance of rapid response and effective escalation protocols in handling crises.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emerging communication trends, constantly researching and adopting new technologies that help keep the company at the forefront of the voice communication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customer-centric approach within the engineering team, emphasizing the importance of voice reliability in customer interactions to enhance the overall user experience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key performance indicators (KPIs) for voice operations to track success and areas for improvement, driving strategic initiatives focused on quality assurance and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technologies and tools to enhance operational capabilities, leading cross-training initiatives that prepared teams to adapt to evolving industry standards and technical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software solutions for voice demand processing, ensuring real-time voice communication functionalities met and exceeded user expectations for performance and reliability within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implementation phases of software projects,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workflows while fostering developmental synergies among diverse 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my expertise in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applications that supported voice features, ultimately enhancing end-user experiences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stakeholders to gather requirements that align with customer needs, successfully translating technical jargon into actionable project plans that prioritize voice communication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system architecture discussions, advocating for best practice adoption in order to foster high-quality software development and ongoing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communication APIs into existing platforms, facilitating seamless interaction processes, and ensuring compatibility with industry standards leading to more comprehensive functionality for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voice applications, applying both manual and automated testing frameworks to ensure software integrity while minimizing downtime and performance degradation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for voice applications, prioritizing intuitive navigation while incorporating feedback from end-users to refine functionalities and enhance usability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developing and maintaining high-quality codebases, sharing knowledge of industry standards, design patterns, and best practices to uplift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Logged course of action through internal documentation to facilitate future planning, creating transparency across team activities, and ensuring continuity within project lifecycles while maintaining focus on voice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team efforts in identifying and resolving technical debts from prior projects, leading initiatives that significantly improved product performance and reliability over time through strategic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various development processes by introducing automation tools, achieving substantial efficiency improvements in deployment cycles and operational workflows, which ultimately benefitted client service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