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focused on web and mobile applications. Expertise in leading technology development, architecting robust systems, and elevating team capabilities. Proficient in creating scalable, user-friendly applications and streamlining operations through innovative solutions. Committed to leveraging technology to empower community-based healthcare solutions, ensuring culturally competent and accessible care for diverse populations.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Go,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Django, React, FastAPI, Express.js, Angular,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AWS, GCP, Docker, Kubernetes, Superblocks, Retool, Athenahealth EHR,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DevOps, CI/CD, Test-Driven Development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Integrations:</w:t>
      </w:r>
      <w:r w:rsidRPr="00745DD3">
        <w:rPr>
          <w:rFonts w:ascii="Roboto Light" w:eastAsia="Roboto Light" w:hAnsi="Roboto Light" w:cs="Roboto Light"/>
          <w:color w:val="404040" w:themeColor="text1" w:themeTint="BF"/>
          <w:sz w:val="20"/>
          <w:szCs w:val="20"/>
        </w:rPr>
        <w:t xml:space="preserve"> RESTful APIs, GraphQL, OAuth2, Webhook, API Gateways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internal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the efficiency of the community care teams and streamlined the patient management workflows significantly during rapid growth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architecture decisions for backend services focusing on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scalability and rapid deployment of new features based on user feedback and operational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small engineering team in implementing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quality, including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design to prototype features for applications), applying </w:t>
      </w:r>
      <w:r w:rsidRPr="00745DD3">
        <w:rPr>
          <w:rFonts w:ascii="Roboto Light" w:eastAsia="Roboto Light" w:hAnsi="Roboto Light" w:cs="Roboto Light"/>
          <w:b/>
          <w:bCs/>
          <w:color w:val="404040" w:themeColor="text1" w:themeTint="BF"/>
          <w:sz w:val="20"/>
          <w:szCs w:val="20"/>
        </w:rPr>
        <w:t xml:space="preserve">user-centered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create tools that users found intuitive and effective in real-world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such as EHR systems, ensuring secure data transactions while adhering to </w:t>
      </w:r>
      <w:r w:rsidRPr="00745DD3">
        <w:rPr>
          <w:rFonts w:ascii="Roboto Light" w:eastAsia="Roboto Light" w:hAnsi="Roboto Light" w:cs="Roboto Light"/>
          <w:b/>
          <w:bCs/>
          <w:color w:val="404040" w:themeColor="text1" w:themeTint="BF"/>
          <w:sz w:val="20"/>
          <w:szCs w:val="20"/>
        </w:rPr>
        <w:t xml:space="preserve">HIPAA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patient privacy regulations, crucial for healthcare application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frameworks like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aid their professional development and enhance team performance on complex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cloud-based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best practices in security and data management to protect sensitive health information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collaboration, often bridging the gap between technical and non-technical teams, enabling clearer communication of technical concepts and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timelines effectively, enhancing the development cycle by ensuring that iterative feedback from stakeholders informed subsequent releases and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creation of CI/CD pipelines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faster deployment times and improved code quality through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industry trends and technologies, applying knowledge of latest frameworks and tools to ensure the engineering team remains competitive and effective.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and championed the use of event-driven architecture and task queues (such as </w:t>
      </w:r>
      <w:r w:rsidRPr="00745DD3">
        <w:rPr>
          <w:rFonts w:ascii="Roboto Light" w:eastAsia="Roboto Light" w:hAnsi="Roboto Light" w:cs="Roboto Light"/>
          <w:b/>
          <w:bCs/>
          <w:color w:val="404040" w:themeColor="text1" w:themeTint="BF"/>
          <w:sz w:val="20"/>
          <w:szCs w:val="20"/>
        </w:rPr>
        <w:t xml:space="preserve">Celery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complex workflows elegantly and provide responsive user experiences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implement </w:t>
      </w:r>
      <w:r w:rsidRPr="00745DD3">
        <w:rPr>
          <w:rFonts w:ascii="Roboto Light" w:eastAsia="Roboto Light" w:hAnsi="Roboto Light" w:cs="Roboto Light"/>
          <w:b/>
          <w:bCs/>
          <w:color w:val="404040" w:themeColor="text1" w:themeTint="BF"/>
          <w:sz w:val="20"/>
          <w:szCs w:val="20"/>
        </w:rPr>
        <w:t xml:space="preserve">low-code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tool development, empowering non-technical staff to build necessary solutions quickly and adapting to changing needs and efficiencies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architectural reviews and strategic planning sessions to align engineering goals with organizational objectives, ensuring technology usage was both effective and forward-thinking in solving community health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coding sessions focused on enhancing skills in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API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 performance optimization, significantly raising team capability and output.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range of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responsive and user-friendly interfaces that met diverse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integration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exchange between client applications and backend services, ensuring optimized performance and reliability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robust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services like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availability and compliance with best practices in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ensure software development projects aligned with strategic initiatives, balancing urgency with quality to achieve stakeholder satisfaction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lead project planning sessions, iterating on development cycles based on user feedback and market trends, driving product evolution beyond initial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talent on the engineering team, enabling swift onboarding and integration into team practices while fostering a collaborative and inclusive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security assessments and vulnerability tests to ensure all applications met regulatory compliance and adhered to industry standards for data protection and user privacy.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maintained documentation standards, promoting transparency and knowledge sharing within the team and contributing to ongoing skills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documentation, facilitating clearer communication among team members and improving project management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user-centric features leveraging </w:t>
      </w:r>
      <w:r w:rsidRPr="00745DD3">
        <w:rPr>
          <w:rFonts w:ascii="Roboto Light" w:eastAsia="Roboto Light" w:hAnsi="Roboto Light" w:cs="Roboto Light"/>
          <w:b/>
          <w:bCs/>
          <w:color w:val="404040" w:themeColor="text1" w:themeTint="BF"/>
          <w:sz w:val="20"/>
          <w:szCs w:val="20"/>
        </w:rPr>
        <w:t xml:space="preserve">user feedback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a seamless experience across application interfaces, respecting user accessibility needs and preferences at all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simplifying application deployment processes, and enhancing development workflows by standardizing environments across development and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collaborated with product managers and UX designers during the product development lifecycle to align on requirements, examine user personas, and translate that into actionable development plans.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