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in software development, specializing in web and mobile applications. Adept at leveraging artificial intelligence for tailored user experiences, with strong expertise in building complex systems using modern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PHP,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Vue.js, Django, Node.js,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Platforms:</w:t>
      </w:r>
      <w:r w:rsidRPr="00745DD3">
        <w:rPr>
          <w:rFonts w:ascii="Roboto Light" w:eastAsia="Roboto Light" w:hAnsi="Roboto Light" w:cs="Roboto Light"/>
          <w:color w:val="404040" w:themeColor="text1" w:themeTint="BF"/>
          <w:sz w:val="20"/>
          <w:szCs w:val="20"/>
        </w:rPr>
        <w:t xml:space="preserve"> Git, Docker, Kubernetes, AWS, Azure DevOps,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SQL Server,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Jenkins, GitLab CI, Terraform, Ansible, Nginx</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e-commerce solutions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personalized shopping experiences powered by </w:t>
      </w:r>
      <w:r w:rsidRPr="00745DD3">
        <w:rPr>
          <w:rFonts w:ascii="Roboto Light" w:eastAsia="Roboto Light" w:hAnsi="Roboto Light" w:cs="Roboto Light"/>
          <w:b/>
          <w:bCs/>
          <w:color w:val="404040" w:themeColor="text1" w:themeTint="BF"/>
          <w:sz w:val="20"/>
          <w:szCs w:val="20"/>
        </w:rPr>
        <w:t xml:space="preserve">artificial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while ensuring smooth performance across multiple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refine product recommendations, leveraging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trained on extensive datasets, improving the checkout process and significantly enhancing user experience through </w:t>
      </w:r>
      <w:r w:rsidRPr="00745DD3">
        <w:rPr>
          <w:rFonts w:ascii="Roboto Light" w:eastAsia="Roboto Light" w:hAnsi="Roboto Light" w:cs="Roboto Light"/>
          <w:b/>
          <w:bCs/>
          <w:color w:val="404040" w:themeColor="text1" w:themeTint="BF"/>
          <w:sz w:val="20"/>
          <w:szCs w:val="20"/>
        </w:rPr>
        <w:t xml:space="preserve">SMS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communication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practices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of applications, and enhancing team collaboration through reliable workflow management systems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to facilitate integration between front-end applications and back-end services, ensuring the architecture aligned with industry standards for performance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unit and integration tests for critical application pathways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reliability and maintaining high standards of code quality, fostering a culture of accountability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migration project transitioning legacy applications to </w:t>
      </w:r>
      <w:r w:rsidRPr="00745DD3">
        <w:rPr>
          <w:rFonts w:ascii="Roboto Light" w:eastAsia="Roboto Light" w:hAnsi="Roboto Light" w:cs="Roboto Light"/>
          <w:b/>
          <w:bCs/>
          <w:color w:val="404040" w:themeColor="text1" w:themeTint="BF"/>
          <w:sz w:val="20"/>
          <w:szCs w:val="20"/>
        </w:rPr>
        <w:t xml:space="preserve">AWS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scalability and operational efficiency, while ensuring compliance with established security protocols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monitoring system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real-time insights into system performance and application health metrics, which informed strategic technical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for code review and development processes, fostering a collaborative environment, and promoting continuous skill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for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performance enhancements of over 30%, while working on complex data integrations from multiple external sources to refine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conducting sprint planning and retrospectives while collaborating closely with product managers and designers to align technical capabilities with market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in developing algorithms that predict user preferences, enhancing the product recommendation engine delivering a highly personalized shopping experience to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authentication mechanisms for user accounts, leveraging </w:t>
      </w:r>
      <w:r w:rsidRPr="00745DD3">
        <w:rPr>
          <w:rFonts w:ascii="Roboto Light" w:eastAsia="Roboto Light" w:hAnsi="Roboto Light" w:cs="Roboto Light"/>
          <w:b/>
          <w:bCs/>
          <w:color w:val="404040" w:themeColor="text1" w:themeTint="BF"/>
          <w:sz w:val="20"/>
          <w:szCs w:val="20"/>
        </w:rPr>
        <w:t xml:space="preserve">OAuth2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while maintaining user data integrity and security throughout all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marketing teams to implement A/B testing frameworks, analyzing customer interaction data to help guide product development decisions and increase user engagement index.</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complex application issues, exhibiting strong analytic skills and adaptive problem-solving to diagnose unexpected behavior in client applications and improve overall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feedback loop system using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data management, resulting in a more responsive application that dynamically retrieves user-specific information.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responsive design and robust functionality while ensuring seamless user experiences through meticulous quality assurance processes and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 diverse team to integrate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CI/CD pipelines, enabling rapid delivery of new features with automated deployment processes that reduced time to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existing software systems to enhance performance by identifying bottlenecks and debugging critical issues through systematic troubleshooting of complex software architectures and legacy code.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database performance for SQL Server platforms through indexing, efficient query designs, and implementing best practices to foster data integrity and retrieval speed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developing mobile applications with </w:t>
      </w:r>
      <w:r w:rsidRPr="00745DD3">
        <w:rPr>
          <w:rFonts w:ascii="Roboto Light" w:eastAsia="Roboto Light" w:hAnsi="Roboto Light" w:cs="Roboto Light"/>
          <w:b/>
          <w:bCs/>
          <w:color w:val="404040" w:themeColor="text1" w:themeTint="BF"/>
          <w:sz w:val="20"/>
          <w:szCs w:val="20"/>
        </w:rPr>
        <w:t xml:space="preserve">Swift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user-friendly interfaces and optimizations that catered to diverse mobile device requirements and ensured quality user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securing applications by implementing security best practices, including encryption protocols and secure coding practices, to safeguard user data in compliance with relevant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by leading technical workshops and code reviews, instilling industry-leading best practices amongst developers while promoting a culture of learning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create efficient and maintainable backend services, ensuring scalability and adherence to established web standards and architectural guidelines within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processes through the use of state management libraries like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flow and application responsiveness in client-side applications, increasing the overall user satisfaction rate.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architecture and development processes comprehensively to support future development efforts and operational transparency while aligning with internal compliance and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extensively in agile sprints, contributing to backlog grooming and user story development to meet dynamic business requirements, ensuring alignment of team efforts with organizational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guidance on the adoption of cloud technologies and architecture, facilitating a smooth transition to modern infrastructures enhancing application scalability and operational efficiencies across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