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EHR Integration Analyst with 11 years of experience in software development, specializing in integrating healthcare systems and enhancing user experiences on web and mobile applications. Proven expertise in HL7, FHIR, API development, and technical project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PostgreSQL, MongoDB,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Express.js, Flask, Django, Spring,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Standards:</w:t>
      </w:r>
      <w:r w:rsidRPr="00745DD3">
        <w:rPr>
          <w:rFonts w:ascii="Roboto Light" w:eastAsia="Roboto Light" w:hAnsi="Roboto Light" w:cs="Roboto Light"/>
          <w:color w:val="404040" w:themeColor="text1" w:themeTint="BF"/>
          <w:sz w:val="20"/>
          <w:szCs w:val="20"/>
        </w:rPr>
        <w:t xml:space="preserve"> HL7, FHIR, SMART on FHIR, DICOM, ICD-10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Azure, Docker, Kubernetes,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implementation plans for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feasible solutions for </w:t>
      </w:r>
      <w:r w:rsidRPr="00745DD3">
        <w:rPr>
          <w:rFonts w:ascii="Roboto Light" w:eastAsia="Roboto Light" w:hAnsi="Roboto Light" w:cs="Roboto Light"/>
          <w:b/>
          <w:bCs/>
          <w:color w:val="404040" w:themeColor="text1" w:themeTint="BF"/>
          <w:sz w:val="20"/>
          <w:szCs w:val="20"/>
        </w:rPr>
        <w:t xml:space="preserve">PatientIQ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across diverse healthcare _applications_, focusing on technical design and documenting processes essential for long-term success of customer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w:t>
      </w:r>
      <w:r w:rsidRPr="00745DD3">
        <w:rPr>
          <w:rFonts w:ascii="Roboto Light" w:eastAsia="Roboto Light" w:hAnsi="Roboto Light" w:cs="Roboto Light"/>
          <w:b/>
          <w:bCs/>
          <w:color w:val="404040" w:themeColor="text1" w:themeTint="BF"/>
          <w:sz w:val="20"/>
          <w:szCs w:val="20"/>
        </w:rPr>
        <w:t xml:space="preserve">trusted advisor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 leveraging exceptional communication skills to translate technical requirements into measurable outcomes for enhanced </w:t>
      </w:r>
      <w:r w:rsidRPr="00745DD3">
        <w:rPr>
          <w:rFonts w:ascii="Roboto Light" w:eastAsia="Roboto Light" w:hAnsi="Roboto Light" w:cs="Roboto Light"/>
          <w:b/>
          <w:bCs/>
          <w:color w:val="404040" w:themeColor="text1" w:themeTint="BF"/>
          <w:sz w:val="20"/>
          <w:szCs w:val="20"/>
        </w:rPr>
        <w:t xml:space="preserve">integration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integrations and resolved issues by applying strong troubleshooting skills, employing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of integration interfaces and workflows, utilizing analytics to advocate for product enhancements based on end-user feedback and evolving </w:t>
      </w:r>
      <w:r w:rsidRPr="00745DD3">
        <w:rPr>
          <w:rFonts w:ascii="Roboto Light" w:eastAsia="Roboto Light" w:hAnsi="Roboto Light" w:cs="Roboto Light"/>
          <w:b/>
          <w:bCs/>
          <w:color w:val="404040" w:themeColor="text1" w:themeTint="BF"/>
          <w:sz w:val="20"/>
          <w:szCs w:val="20"/>
        </w:rPr>
        <w:t xml:space="preserve">industry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connectivity of various healthcare systems by employing standards like </w:t>
      </w:r>
      <w:r w:rsidRPr="00745DD3">
        <w:rPr>
          <w:rFonts w:ascii="Roboto Light" w:eastAsia="Roboto Light" w:hAnsi="Roboto Light" w:cs="Roboto Light"/>
          <w:b/>
          <w:bCs/>
          <w:color w:val="404040" w:themeColor="text1" w:themeTint="BF"/>
          <w:sz w:val="20"/>
          <w:szCs w:val="20"/>
        </w:rPr>
        <w:t xml:space="preserve">HL7v2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SMART on 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exchange and optimal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 detailed portfolio of </w:t>
      </w:r>
      <w:r w:rsidRPr="00745DD3">
        <w:rPr>
          <w:rFonts w:ascii="Roboto Light" w:eastAsia="Roboto Light" w:hAnsi="Roboto Light" w:cs="Roboto Light"/>
          <w:b/>
          <w:bCs/>
          <w:color w:val="404040" w:themeColor="text1" w:themeTint="BF"/>
          <w:sz w:val="20"/>
          <w:szCs w:val="20"/>
        </w:rPr>
        <w:t xml:space="preserve">integration 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 and aiding in the identification of strategic areas for improvement within the </w:t>
      </w:r>
      <w:r w:rsidRPr="00745DD3">
        <w:rPr>
          <w:rFonts w:ascii="Roboto Light" w:eastAsia="Roboto Light" w:hAnsi="Roboto Light" w:cs="Roboto Light"/>
          <w:b/>
          <w:bCs/>
          <w:color w:val="404040" w:themeColor="text1" w:themeTint="BF"/>
          <w:sz w:val="20"/>
          <w:szCs w:val="20"/>
        </w:rPr>
        <w:t xml:space="preserve">PatientIQ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integrate customer feedback into the product roadmap, effectively aligning developments with end-user needs and enhancing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adoption activities post-integration, emphasizing the importance of continuous monitoring and proactive issue resolution to guarantee sustained operational excellence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evolution of the </w:t>
      </w:r>
      <w:r w:rsidRPr="00745DD3">
        <w:rPr>
          <w:rFonts w:ascii="Roboto Light" w:eastAsia="Roboto Light" w:hAnsi="Roboto Light" w:cs="Roboto Light"/>
          <w:b/>
          <w:bCs/>
          <w:color w:val="404040" w:themeColor="text1" w:themeTint="BF"/>
          <w:sz w:val="20"/>
          <w:szCs w:val="20"/>
        </w:rPr>
        <w:t xml:space="preserve">PatientIQ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by advocating best practices and establishing protocols that align with emerging industry standards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clients to provide hands-on technical support, which significantly built customer trust and engagement and improved *operations and service utilization* on the PatientIQ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workflows within the PatientIQ platform through </w:t>
      </w:r>
      <w:r w:rsidRPr="00745DD3">
        <w:rPr>
          <w:rFonts w:ascii="Roboto Light" w:eastAsia="Roboto Light" w:hAnsi="Roboto Light" w:cs="Roboto Light"/>
          <w:b/>
          <w:bCs/>
          <w:color w:val="404040" w:themeColor="text1" w:themeTint="BF"/>
          <w:sz w:val="20"/>
          <w:szCs w:val="20"/>
        </w:rPr>
        <w:t xml:space="preserve">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significantly enhancing the efficacy of integrations across the healthcare continuum.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API design and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teams maintained consistent approaches that aligned with healthcare regulations and compatibility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strategic enhancements within the integration process that could lead to future innovations and growth opportunities for the PatientIQ platform, contributing to overall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integration analysts by sharing expertise in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strategies, fostering skill development and collaborative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numerous software development projects involving </w:t>
      </w: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solutions and experiences by developing innovative applications tailored to specific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identify software requirements, translating them into technical specifications that guided the full software development lifecycle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with cloud technologies,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and deploying applications that utilized microservices architecture to improve scalability and maintainability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significantly shortening the development cycle and enhancing the team's adaptability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extensive testing protocols, writing automated test cases to ensure software integrity and functionality while acting as a primary point of escalation for all technical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developed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enhance the operational efficiency of existing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versioning control mechanisms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projects, improving team collaboration, and ensuring systematic approaches for change management and code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integrating them into existing architectures to promote data access and interoperability, particularly within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continuous integration and delivery pipelines, enhancing software quality and reducing deployment times through systematic testing and automated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querying techniques to extract, analyze, and present data insights that informed decision-making processes at the executive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in requirement-gathering sessions, implementing feedback into adjusted project scopes that ensured alignment with business objectives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across diverse development platforms, implementing solutions in cloud environments that ensured performance optimization and regulatory compliance for software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