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robust web and mobile applications. Proven track record in technical leadership, architecture design, and implementing innovative data governance solutions. Deep expertise in data engineering and AI/ML technologies, with a strong foundation in mentoring teams and promoting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Spring,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Hadoop, Spark,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and BI Tools:</w:t>
      </w:r>
      <w:r w:rsidRPr="00745DD3">
        <w:rPr>
          <w:rFonts w:ascii="Roboto Light" w:eastAsia="Roboto Light" w:hAnsi="Roboto Light" w:cs="Roboto Light"/>
          <w:color w:val="404040" w:themeColor="text1" w:themeTint="BF"/>
          <w:sz w:val="20"/>
          <w:szCs w:val="20"/>
        </w:rPr>
        <w:t xml:space="preserve"> Tableau, Power BI, Looker, Atlan, dbt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direction for teams, designing sophisticated data architecture that aligns with strategic business objectives to enhance data governance and utilization across multiple digital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adopting cutting-edge technologies and frameworks, fostering a culture of experimentation and creativity among engineering teams, which significantly improved the quality of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cultivating a collaborative work environment, and enhancing team performance through workshops and one-on-one coaching on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data science teams to convert complex business requirements into actionable technical solutions that streamlined workflows and improved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addressed evolving privacy concerns, ensuring compliance with industry regulations while promoting best practices in data management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coding and debugging, demonstrating proficiency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led to improved reliability and performance of transactional and analytical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open-source communities to contribute to projects relevant to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enhancing personal and organizational reputation in the 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integrating the insights into the engineering process to leverage emerging capabilities and improve overall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coding standards and practices that fostered a strong culture of code quality and maintainability among development teams, reducing technical debt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improving knowledge sharing within teams, ensuring that innovative solutions were effectively communicated and adopted organization-wide for maximum impact.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working closely with cross-functional teams, ensuring high performance and responsiveness to requests from the frontend.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solutions, improving deployment processes and enabling continuous integration and deployment strategies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web services for integration purposes, ensuring seamless communication between various system components and external clients, thereby enhancing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analysis, helping teams achieve insights through effective data visualization and monitoring, directly benefiting project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optimize data storage solutions, improving query performance and overall efficiency for transactional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adopt machine learning models in applications, applying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features that engage users and drive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redesigned legacy systems to modern architectures, incorporating microservices which fostered agility, rerouting technical resources towards more strategic initiatives while minimizing downtime and operational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with improved user interface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higher customer satisfaction scores and user retention rates across several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internal tools that supported team productivity, employing various data manipulation and visualization techniques to empower teams in presenting data-driven insights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build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release process and ensured higher deployment frequency.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