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and deploying advanced data analytics applications, specializing in geospatial technologies, machine learning, and remote sensing solutions. Proven record of leading high-performing teams and driving innovation through AI and data integration to support sustainable agricultural and environmental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Rust, Go, JavaScript, SQL,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Tools:</w:t>
      </w:r>
      <w:r w:rsidRPr="00745DD3">
        <w:rPr>
          <w:rFonts w:ascii="Roboto Light" w:eastAsia="Roboto Light" w:hAnsi="Roboto Light" w:cs="Roboto Light"/>
          <w:color w:val="404040" w:themeColor="text1" w:themeTint="BF"/>
          <w:sz w:val="20"/>
          <w:szCs w:val="20"/>
        </w:rPr>
        <w:t xml:space="preserve"> TensorFlow, PyTorch, Keras, DINO, OpenCV, Scikit-learn, MLflow, Metaflow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Apache Spark, Dask, Pandas, numpy, PostGIS, AWS S3, GCP BigQuery, Azure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GIS, Photogrammetry, Lidar, Satellite Imagery, Multi-spectral Data, SAR, Neural Radiance Fields, Gaussian Splatting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Kubernetes, Docker, Terraform, AWS Lambda, Azure Functions, Google Cloud Functions, CI/CD, Data Versioning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algorithms for processing satellite imagery and </w:t>
      </w:r>
      <w:r w:rsidRPr="00745DD3">
        <w:rPr>
          <w:rFonts w:ascii="Roboto Light" w:eastAsia="Roboto Light" w:hAnsi="Roboto Light" w:cs="Roboto Light"/>
          <w:b/>
          <w:bCs/>
          <w:color w:val="404040" w:themeColor="text1" w:themeTint="BF"/>
          <w:sz w:val="20"/>
          <w:szCs w:val="20"/>
        </w:rPr>
        <w:t xml:space="preserve">Lidar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transforming complex data sets into actionable insights, enabling stakeholders to make informed agronomic and ecological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development of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w:t>
      </w:r>
      <w:r w:rsidRPr="00745DD3">
        <w:rPr>
          <w:rFonts w:ascii="Roboto Light" w:eastAsia="Roboto Light" w:hAnsi="Roboto Light" w:cs="Roboto Light"/>
          <w:b/>
          <w:bCs/>
          <w:color w:val="404040" w:themeColor="text1" w:themeTint="BF"/>
          <w:sz w:val="20"/>
          <w:szCs w:val="20"/>
        </w:rPr>
        <w:t xml:space="preserve">feature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from remote sensing data to improve accuracy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data governance framework that ensures the integrity and ethical use of geospatial data, aligning with industry standards and regulations to maintain compliance and reduce bias.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and agronomists to identify business challenges, leveraging </w:t>
      </w:r>
      <w:r w:rsidRPr="00745DD3">
        <w:rPr>
          <w:rFonts w:ascii="Roboto Light" w:eastAsia="Roboto Light" w:hAnsi="Roboto Light" w:cs="Roboto Light"/>
          <w:b/>
          <w:bCs/>
          <w:color w:val="404040" w:themeColor="text1" w:themeTint="BF"/>
          <w:sz w:val="20"/>
          <w:szCs w:val="20"/>
        </w:rPr>
        <w:t xml:space="preserve">geospatial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propose innovative solutions while aligning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petabyte-scale data storage solutions, employing cloud technologies such as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data retrieval and processing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data acquisition strategies and negotiated agreements with various satellite and drone data providers, significantly enhancing the data pipeline and expanding the data source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team of </w:t>
      </w:r>
      <w:r w:rsidRPr="00745DD3">
        <w:rPr>
          <w:rFonts w:ascii="Roboto Light" w:eastAsia="Roboto Light" w:hAnsi="Roboto Light" w:cs="Roboto Light"/>
          <w:b/>
          <w:bCs/>
          <w:color w:val="404040" w:themeColor="text1" w:themeTint="BF"/>
          <w:sz w:val="20"/>
          <w:szCs w:val="20"/>
        </w:rPr>
        <w:t xml:space="preserve">geospatial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culture of collaboration and continuous learning to enhance team capabilities in </w:t>
      </w:r>
      <w:r w:rsidRPr="00745DD3">
        <w:rPr>
          <w:rFonts w:ascii="Roboto Light" w:eastAsia="Roboto Light" w:hAnsi="Roboto Light" w:cs="Roboto Light"/>
          <w:b/>
          <w:bCs/>
          <w:color w:val="404040" w:themeColor="text1" w:themeTint="BF"/>
          <w:sz w:val="20"/>
          <w:szCs w:val="20"/>
        </w:rPr>
        <w:t xml:space="preserve">remote sensing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research and development projects aimed at advancing data processing techniques, including the utilization of </w:t>
      </w:r>
      <w:r w:rsidRPr="00745DD3">
        <w:rPr>
          <w:rFonts w:ascii="Roboto Light" w:eastAsia="Roboto Light" w:hAnsi="Roboto Light" w:cs="Roboto Light"/>
          <w:b/>
          <w:bCs/>
          <w:color w:val="404040" w:themeColor="text1" w:themeTint="BF"/>
          <w:sz w:val="20"/>
          <w:szCs w:val="20"/>
        </w:rPr>
        <w:t xml:space="preserve">Geographic Information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(GIS) and </w:t>
      </w:r>
      <w:r w:rsidRPr="00745DD3">
        <w:rPr>
          <w:rFonts w:ascii="Roboto Light" w:eastAsia="Roboto Light" w:hAnsi="Roboto Light" w:cs="Roboto Light"/>
          <w:b/>
          <w:bCs/>
          <w:color w:val="404040" w:themeColor="text1" w:themeTint="BF"/>
          <w:sz w:val="20"/>
          <w:szCs w:val="20"/>
        </w:rPr>
        <w:t xml:space="preserve">photogrammetry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IoT sensor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with aerial imagery, enhancing the precision of environmental monitoring and agricultural assessments for better decision-making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creation of intellectual property, including novel algorithms and methodologies, resulting in multiple patents and contributions presented at leading </w:t>
      </w:r>
      <w:r w:rsidRPr="00745DD3">
        <w:rPr>
          <w:rFonts w:ascii="Roboto Light" w:eastAsia="Roboto Light" w:hAnsi="Roboto Light" w:cs="Roboto Light"/>
          <w:b/>
          <w:bCs/>
          <w:color w:val="404040" w:themeColor="text1" w:themeTint="BF"/>
          <w:sz w:val="20"/>
          <w:szCs w:val="20"/>
        </w:rPr>
        <w:t xml:space="preserve">geospatial conferences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forums.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implementing continuous integration and deployment practices to enhance model reliability and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academic institutions and industry leaders to co-develop innovative geospatial analytics solutions, facilitating knowledge sharing and resource pooling for advanced research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preprocessing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workflow for machine learning model training and ensuring data quality at each stage of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data quality assessments, ensuring alignment with best practices in </w:t>
      </w:r>
      <w:r w:rsidRPr="00745DD3">
        <w:rPr>
          <w:rFonts w:ascii="Roboto Light" w:eastAsia="Roboto Light" w:hAnsi="Roboto Light" w:cs="Roboto Light"/>
          <w:b/>
          <w:bCs/>
          <w:color w:val="404040" w:themeColor="text1" w:themeTint="BF"/>
          <w:sz w:val="20"/>
          <w:szCs w:val="20"/>
        </w:rPr>
        <w:t xml:space="preserve">geospatial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minimizing errors and enhancing model outputs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of algorithms and workflows, ensuring transparency and reproducibility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aiding collaboration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closely collaborating with product managers and clients to identify requirements and provide innovative solutions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cloud-based solutions for data management and analytics, enabling teams to leverage big data technologies while improving application performance and scalability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integrate various software systems, ensuring seamless communication and data interchange between applications within a multi-cloud environment for improved connectivity.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team projects, promoting sprint reviews and retrospectives while adapting workflows to enhance collaboration and productivity among staff members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supporting cross-team initiatives, organizing hackathons, and encouraging knowledge sharing in areas such as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everyone’s benefit.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contributed to the development of enterprise-level applications, applying both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multifaceted problem-solving skills enhancing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 diverse range of clients, utilizing clear communication to convert technical concepts into actionable insights; aligning technology strategies with client objectives while maintaining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code quality and performance, implementing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resulted in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tasks and automating data workflows, significantly reducing manual processing time and increasing overall efficiency in the production pipeline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improvement initiatives by providing constructive feedback, promoting best practices in coding standards and software development methodologies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existing software solutions, leveraging profiling tools and modern programming paradigms to enhance application efficiency and resource utilization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train team members on the latest software engineering techniques and technologies, focusing on skills development in areas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