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scalable, innovative, cloud-based solutions for biotech applications. Proven expertise in LLM solutions, project leadership, and technical architecture in the biotech/pharma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Streamlit,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LIMS, Dotmatics, Benchling, Genedata,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data management capabilities for research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architectural decision-making workshops, gathering and synthesizing user requirements into robust technical specifications, which led to improved project outcomes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produced technical roadmaps and guidelines, enabling engineers and developers to adopt best practices in coding standards, enhancing both quality and efficiency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predictive modeling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cloud architecture risks, successfully identifying areas for cost optimization and scalability improvements in biotech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technologies to integrate innovative solutions into existing research frameworks, thereby increasing the scientific productivity of the research teams through improved tools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iterative development of laboratory informatics systems, establishing protocols that provided seamless data integration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enhance laboratory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TSBDS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department, promoting agile methodologies where feedback and continuous improvement were integral to project developments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prototyping of early-phase iterations for new software products by employing cloud-based solutions and ensuring the alignment of tech stack with long-term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identifying and implementing enhanced operational support for the existing cloud infrastructure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tools and automated testing practices to ensure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leading to substantial improvements in processing times and accuracy of insights generated for drug discovery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for robust troubleshooting of existing applications in a fast-paced research environment, promoting knowledge sharing and upskilling opportunities across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comprehensive documentation for software solutions, acting as a resource for cross-functional teams to reference for architectural decisions and deployment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frontend development, achieving enhanced user experience and increased engagement with research applications through intuitive design and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data abstraction layers that facilitated the integration of disparate data sources into a unified platform for research analytics, boosting data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the foundation for continuous integration and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and deployment processes for various research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advancements in internal tools supporting research functions within the company and improving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gather requirements and translate them into functional specifications, pushing boundaries on user interface performance through successful integrations with state-of-the-art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cloud-native applications leveraging many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critical in supporting new operational analytics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deploying highly scalable data solutions across various projects by analyzing project requirements against existing infrastructure, optimizing service availability while minimizing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technical projects from concept to deployment, ensuring the delivery of high-quality software within initial timeframes, while managing resource allocation and stakeholder communication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explored spaces within predictive data modeling, contributing significantly to robust tools beneficial for patient data analysis and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capacity through mentoring and leading workshops aimed at skill enhancement around key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laboratory informatics systems, creating a positive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audits on existing applications to maintain compliance with regulatory standards in the bio-pharmaceutical industry, ensuring best practices were in place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 teams in an Agile environment, adapting quickly to changes in priorities and project objectives while maintaining a strong focus on quality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post-deployment for continuous improvement of applications, fostering an environment responsive to user needs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user-facing applications, which improved the functionality and ease of access to critical research findings and reports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guides and documentation for new technologies and frameworks adopted by the team, ensuring the retention of knowledge and best practices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