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11 years of experience in software development, specializing in data science and predictive analytics. Proven expertise in leading teams to develop and deploy ML models and scalable data infrastructure. Demonstrated ability in leveraging AI/ML tools to drive strategic initiatives and align with executive priorities, ensuring a data-first approach across multiple business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TensorFlow, PyTorch, Keras, Scikit-learn, SciPy, Pandas, NumPy,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MySQL, PostgreSQL, MongoDB, Snowflake, Apache Cassandra,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Flink, Kafka, Airflow, Dask, Apache Beam,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Platforms:</w:t>
      </w:r>
      <w:r w:rsidRPr="00745DD3">
        <w:rPr>
          <w:rFonts w:ascii="Roboto Light" w:eastAsia="Roboto Light" w:hAnsi="Roboto Light" w:cs="Roboto Light"/>
          <w:color w:val="404040" w:themeColor="text1" w:themeTint="BF"/>
          <w:sz w:val="20"/>
          <w:szCs w:val="20"/>
        </w:rPr>
        <w:t xml:space="preserve"> AWS SageMaker, Microsoft Azure ML, Google AI Platform, MLflow, Kubeflow, H2O.ai, Databricks, Neptune.ai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Trello, Confluence, Git, GitHub, Slack, Zoom,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scalable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empowered cross-departmental collaborations, enhancing marketing campaigns and product recommendations through the strategic application of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ingestion and processing efficiency across teams, leading to a marked improvement in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in crafting innovative solutions, fostering a culture of continuous improvement and </w:t>
      </w:r>
      <w:r w:rsidRPr="00745DD3">
        <w:rPr>
          <w:rFonts w:ascii="Roboto Light" w:eastAsia="Roboto Light" w:hAnsi="Roboto Light" w:cs="Roboto Light"/>
          <w:b/>
          <w:bCs/>
          <w:color w:val="404040" w:themeColor="text1" w:themeTint="BF"/>
          <w:sz w:val="20"/>
          <w:szCs w:val="20"/>
        </w:rPr>
        <w:t xml:space="preserve">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team members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aligned with corporate goals, driving data-driven decision-making across marketing and operational departments, making significant strides in enhancing user engagement through tailored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complex </w:t>
      </w:r>
      <w:r w:rsidRPr="00745DD3">
        <w:rPr>
          <w:rFonts w:ascii="Roboto Light" w:eastAsia="Roboto Light" w:hAnsi="Roboto Light" w:cs="Roboto Light"/>
          <w:b/>
          <w:bCs/>
          <w:color w:val="404040" w:themeColor="text1" w:themeTint="BF"/>
          <w:sz w:val="20"/>
          <w:szCs w:val="20"/>
        </w:rPr>
        <w:t xml:space="preserve">data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performance of models supporting real-time analytics and transactional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executive leadership to integrate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strategic planning, establishing key performance indicators that guide company direction and operational priorities within diverse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w:t>
      </w:r>
      <w:r w:rsidRPr="00745DD3">
        <w:rPr>
          <w:rFonts w:ascii="Roboto Light" w:eastAsia="Roboto Light" w:hAnsi="Roboto Light" w:cs="Roboto Light"/>
          <w:b/>
          <w:bCs/>
          <w:color w:val="404040" w:themeColor="text1" w:themeTint="BF"/>
          <w:sz w:val="20"/>
          <w:szCs w:val="20"/>
        </w:rPr>
        <w:t xml:space="preserve">model training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infrastructure supporting large-language model deployment, opening avenues for advanced capabilities in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training programs for developing team members’ skill sets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remains at the forefront of industry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computational resource usage by implementing effective </w:t>
      </w:r>
      <w:r w:rsidRPr="00745DD3">
        <w:rPr>
          <w:rFonts w:ascii="Roboto Light" w:eastAsia="Roboto Light" w:hAnsi="Roboto Light" w:cs="Roboto Light"/>
          <w:b/>
          <w:bCs/>
          <w:color w:val="404040" w:themeColor="text1" w:themeTint="BF"/>
          <w:sz w:val="20"/>
          <w:szCs w:val="20"/>
        </w:rPr>
        <w:t xml:space="preserve">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significantly reducing operational costs while maintaining excellent service delivery and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setting project priorities through detailed roadmaps, ensuring alignment across projects related to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that impact user experience and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across the organization, allowing for better product choices and improvements driven by detailed user behavior analysis and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supervised </w:t>
      </w:r>
      <w:r w:rsidRPr="00745DD3">
        <w:rPr>
          <w:rFonts w:ascii="Roboto Light" w:eastAsia="Roboto Light" w:hAnsi="Roboto Light" w:cs="Roboto Light"/>
          <w:b/>
          <w:bCs/>
          <w:color w:val="404040" w:themeColor="text1" w:themeTint="BF"/>
          <w:sz w:val="20"/>
          <w:szCs w:val="20"/>
        </w:rPr>
        <w:t xml:space="preserve">data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strict adherence to regulatory requirements, setting up frameworks that support consistent data management and utilization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feedback loops between data scientists and business units, promoting an understanding of analytical results that feed directly into business strategy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teams with the knowledge required to leverage data insights effectively and improve operational efficacy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product improvements by refining </w:t>
      </w:r>
      <w:r w:rsidRPr="00745DD3">
        <w:rPr>
          <w:rFonts w:ascii="Roboto Light" w:eastAsia="Roboto Light" w:hAnsi="Roboto Light" w:cs="Roboto Light"/>
          <w:b/>
          <w:bCs/>
          <w:color w:val="404040" w:themeColor="text1" w:themeTint="BF"/>
          <w:sz w:val="20"/>
          <w:szCs w:val="20"/>
        </w:rPr>
        <w:t xml:space="preserve">customer 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leading to enhanced targeting and increased profit margins, influencing product roadmap initiatives positively.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software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projects that significantly enhanced operational capabilities and user engagement in the online gaming 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cross-functional teams by providing technical insights on </w:t>
      </w:r>
      <w:r w:rsidRPr="00745DD3">
        <w:rPr>
          <w:rFonts w:ascii="Roboto Light" w:eastAsia="Roboto Light" w:hAnsi="Roboto Light" w:cs="Roboto Light"/>
          <w:b/>
          <w:bCs/>
          <w:color w:val="404040" w:themeColor="text1" w:themeTint="BF"/>
          <w:sz w:val="20"/>
          <w:szCs w:val="20"/>
        </w:rPr>
        <w:t xml:space="preserve">database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ensuring aligned objectives across product, operations, and marketing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analysis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business leaders to make data-driven decisions based on clear,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architecture improvements focused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scalable data storage and efficient processing associated with dynamic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technical requirements and migrate legacy systems to a more robust and customizable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end-user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suite of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improved data sharing across platforms, allowing real-time feed of data-driven insights to multiple business units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trends in </w:t>
      </w:r>
      <w:r w:rsidRPr="00745DD3">
        <w:rPr>
          <w:rFonts w:ascii="Roboto Light" w:eastAsia="Roboto Light" w:hAnsi="Roboto Light" w:cs="Roboto Light"/>
          <w:b/>
          <w:bCs/>
          <w:color w:val="404040" w:themeColor="text1" w:themeTint="BF"/>
          <w:sz w:val="20"/>
          <w:szCs w:val="20"/>
        </w:rPr>
        <w:t xml:space="preserve">sports betting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online gaming, providing pivotal insights that informed product development and marketing strategies tailored to enhance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processes by integrating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accuracy in data predictions, resulting in a marked increase in the efficiency of internal workflows and client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and implementation of software development standards that enhanced code quality and project delivery, ensuring compliance with industry best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to refine product features based on extensive user feedback and data analysis, resulting in improved customer satisfaction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architecture best practices and effective data handling techniques, promoting a culture of continuous learning and skill enhancement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closely with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software solutions while adapting to changing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