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building scalable data and AI/ML platforms. Proven expertise in managing teams and leading technical strategies, particularly with data infrastructure and MLOps.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Databricks, Apache Kafka, Airflow,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Kubeflow, MLflow,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React, Node.js, Django, Flask,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Governance:</w:t>
      </w:r>
      <w:r w:rsidRPr="00745DD3">
        <w:rPr>
          <w:rFonts w:ascii="Roboto Light" w:eastAsia="Roboto Light" w:hAnsi="Roboto Light" w:cs="Roboto Light"/>
          <w:color w:val="404040" w:themeColor="text1" w:themeTint="BF"/>
          <w:sz w:val="20"/>
          <w:szCs w:val="20"/>
        </w:rPr>
        <w:t xml:space="preserve"> Grafana, Prometheus, DataDog,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mentored a high-performing team of 15 data engineers, fostering skills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championing a culture of continuous learning and collaboration through structured career development and performance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architectural blueprints for a scalable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ensuring efficient data flow and availability while addressing both current and future business needs through modular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a unified technical vision for the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aligning resources and priorities with business objectives in the real estate investment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data governance and compliance, focusing on reliability and performance monitoring across pipelines, resulting in an integrated approach to decision-making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large-scale technical projects, navigating complex challenges related to data accuracy and security, while optimizing workflows and enhancing productivity through strategic tools and IT frameworks like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communicated career paths for team members while creating an inclusive environment, emphasizing skills training and mentorship to prepare them for future technology shifts and leadership roles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implementation of advanced monitoring solutions for data models, leveraging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assess model performance and operational health, ensuring sustainable practices are upheld.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assessments of existing technical debt, devising strategies to modernize the data stack and enhance working conditions, thereby improving both productivity and the developer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stakeholders across multiple departments, ensuring their feedback was incorporated into major decision-making processes impacting the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evolution of the data platform through a clear strategy focused on </w:t>
      </w:r>
      <w:r w:rsidRPr="00745DD3">
        <w:rPr>
          <w:rFonts w:ascii="Roboto Light" w:eastAsia="Roboto Light" w:hAnsi="Roboto Light" w:cs="Roboto Light"/>
          <w:b/>
          <w:bCs/>
          <w:color w:val="404040" w:themeColor="text1" w:themeTint="BF"/>
          <w:sz w:val="20"/>
          <w:szCs w:val="20"/>
        </w:rPr>
        <w:t xml:space="preserve">deliverables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reliability, which has enabled more effective resource utilization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'customer-first' approach in the engineering team, promoting involvement in customer-facing initiatives and ensuring that the technical infrastructure met the strategic needs of both internal and external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enforced strict data governance protocols, ensuring that operations remain compliant with both company standards and regulatory requirements to reduce risks associated with data mismanagement.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training materials for data-related processes, leading workshops that focus on enhancing understanding of data flows across the organization, fostering a data-centric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advanced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into business analytics, helping stakeholders make informed decisions backed by data insights and predictions, thus supporting a proactive business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hands-on technical guidance, ensuring that engineering practices maintain high standards of quality, efficiency, and performance across all deployed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pipelines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ingestion and processing for various applications across the organization, thereby supporting scalability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develop end-to-end machine learning models, utilizing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deploying these to production environments to enhance business insights and predictive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software development life cycle through effective coordination with cross-functional teams, delivering enhancements and troubleshooting issues related to </w:t>
      </w:r>
      <w:r w:rsidRPr="00745DD3">
        <w:rPr>
          <w:rFonts w:ascii="Roboto Light" w:eastAsia="Roboto Light" w:hAnsi="Roboto Light" w:cs="Roboto Light"/>
          <w:b/>
          <w:bCs/>
          <w:color w:val="404040" w:themeColor="text1" w:themeTint="BF"/>
          <w:sz w:val="20"/>
          <w:szCs w:val="20"/>
        </w:rPr>
        <w:t xml:space="preserve">data 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accessibility for all stakeholders by implementing data visualization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engagement and understanding around analytical findings.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production issues through systematic debugging and root cause analysis, leading initiatives that introduced preventive measures, which reduced downtime and improved overall service reliability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refactoring efforts aimed at increasing the maintainability of legacy systems, contributing to the team's broader strategy for long-term data infrastructure sustainability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new engineers focused on best practices in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team members are equipped with the industry knowledge necessary for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 APIs for data access, ensuring data was effectively served to applications requiring high availability and performance across different interfaces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decoupled data streaming, which allowed real-time data updates and processing for applications needing timely information for critical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strategies by analyzing customer impact data, collaborating with product managers to align engineering efforts with customer needs and project objectives while demonstrating adaptability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integration of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while improving reliability and scalability of services across the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expertise in emerging technologies, regularly investigating potential solutions that could optimize workflow processes within the team and across departments.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