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Director of Software Engineering with over 11 years of expertise in software development, focusing on scalable web and mobile applications. Proven ability to define technical vision, lead distributed teams, and architect SaaS solutions leveraging modern technology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Node.js, Vue.js, Express,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Lambda, API Gateway, AWS Cognito, AWS Amplify, RDS, SNS,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Git, Jenkins, CircleCI, Docker, Kubernetes, Terraform, CloudFormation,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CloudWatch, Grafana, New Relic, Sentry, Elastic Stack,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GraphQL, RESTful APIs, PostgreSQL, MongoDB, MySQL, Redis, DynamoDB,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definition and execution of the technical vision for software engineering at ivision,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ensuring alignment with business objectives and scalable SaaS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 team of software engineers, promoting a </w:t>
      </w:r>
      <w:r w:rsidRPr="00745DD3">
        <w:rPr>
          <w:rFonts w:ascii="Roboto Light" w:eastAsia="Roboto Light" w:hAnsi="Roboto Light" w:cs="Roboto Light"/>
          <w:b/>
          <w:bCs/>
          <w:color w:val="404040" w:themeColor="text1" w:themeTint="BF"/>
          <w:sz w:val="20"/>
          <w:szCs w:val="20"/>
        </w:rPr>
        <w:t xml:space="preserve">people-first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innovation and collaboration, driving operational excellence across all projects and initiatives in a remote-first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various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faster deployment cycles and improved reliability of software products in line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automated testing and deployment strategies, which significantly enhanced code quality and delivery speed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observability and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and performance in distributed applications and services supporting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fostered skill development through code reviews, pair programming, and continuous feedback, cultivating a culture of </w:t>
      </w:r>
      <w:r w:rsidRPr="00745DD3">
        <w:rPr>
          <w:rFonts w:ascii="Roboto Light" w:eastAsia="Roboto Light" w:hAnsi="Roboto Light" w:cs="Roboto Light"/>
          <w:b/>
          <w:bCs/>
          <w:color w:val="404040" w:themeColor="text1" w:themeTint="BF"/>
          <w:sz w:val="20"/>
          <w:szCs w:val="20"/>
        </w:rPr>
        <w:t xml:space="preserve">learning and inclusion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the adoption of modern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evaluating and integrating relevant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aligned with organizational goals to drive innovation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Design, ensuring alignment on product roadmaps while balancing technical debt and new feature delivery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standards in the development of </w:t>
      </w:r>
      <w:r w:rsidRPr="00745DD3">
        <w:rPr>
          <w:rFonts w:ascii="Roboto Light" w:eastAsia="Roboto Light" w:hAnsi="Roboto Light" w:cs="Roboto Light"/>
          <w:b/>
          <w:bCs/>
          <w:color w:val="404040" w:themeColor="text1" w:themeTint="BF"/>
          <w:sz w:val="20"/>
          <w:szCs w:val="20"/>
        </w:rPr>
        <w:t xml:space="preserve">SaaS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secure, and high-performing products that meet current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aimed at utilizing cutting-edge technologies to enhance engineering processes, responding to trends such as automation and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continuous improvement in software engineering practices through the adoption of agile methodologies, focusing on measurable outcomes and efficient workflow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engineering team in executive meetings, contributing to strategic discussions regarding technology investments and infrastructure decisions while aligning them with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guided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building a responsive engineering culture that embraces experimentation and data-driven decision-making to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suite of scalable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various client applications, enabling enhanced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through the implementation of Agile methodologies, fostering a sense of ownership and responsibility within teams, and promoting alignment with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cross-platform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user experiences and deliver robust applications that meet enterprise-level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high-performance web applications with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optimizations that improved load times and user engagement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translate requirements into technical specifications, ensuring effective implementation of </w:t>
      </w:r>
      <w:r w:rsidRPr="00745DD3">
        <w:rPr>
          <w:rFonts w:ascii="Roboto Light" w:eastAsia="Roboto Light" w:hAnsi="Roboto Light" w:cs="Roboto Light"/>
          <w:b/>
          <w:bCs/>
          <w:color w:val="404040" w:themeColor="text1" w:themeTint="BF"/>
          <w:sz w:val="20"/>
          <w:szCs w:val="20"/>
        </w:rPr>
        <w:t xml:space="preserve">user interface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 to modern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retrospectives, continuously improving the development process and delivery timelines by adopting best practices and incorporating developer feedback for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to ensure software quality and performance,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testing and reliability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development workflows, ensuring consistency and portability across various environments while supporting continuous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providing constructive feedback to peers and advocating for adherence to coding standards that promote maintainable and scalable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from monolithic applications to modular architectures, driving the adoption of microservices for improved scalability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 ensuring that development teams remained at the forefront of industry Best Practices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project management and version control, enhancing team coordination and productivity through improved tracking and collaboration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creating comprehensive API documentation and architectural overviews that streamline onboarding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offer insights on system performance and user feedback, ensuring continual adaptation and responsiveness to market demands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