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results-driven Senior Software Engineer with 11 years of experience in software development, focusing on building web and mobile applications using AI technologies to enhance decision-making. Proven track record in leading teams and implementing scalable software solutions, ensuring fairness in compensation practices through advanced AI applications. Excels in collaborative environments and adept at translating the complexities of AI/ML into practical business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Golang, JavaScript, TypeScript, Java, R,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Node.js, Django, Flask, Express.js,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ChatGPT Enterprise, Gemini, MLflow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Platform, Kubernetes, Docker,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MongoDB, Redis, Elasticsearch,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high-performing team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delivering AI-driven features that empowered users to make timely, equitable compensation decisions based on impactful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w:t>
      </w:r>
      <w:r w:rsidRPr="00745DD3">
        <w:rPr>
          <w:rFonts w:ascii="Roboto Light" w:eastAsia="Roboto Light" w:hAnsi="Roboto Light" w:cs="Roboto Light"/>
          <w:b/>
          <w:bCs/>
          <w:color w:val="404040" w:themeColor="text1" w:themeTint="BF"/>
          <w:sz w:val="20"/>
          <w:szCs w:val="20"/>
        </w:rPr>
        <w:t xml:space="preserve">scalable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 systems, integrating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user engagement, ensuring the technical integrity and performance of systems while fostering innovative solutions in a fast-paced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best practices surrounding AI deployment, transforming intricate methodologies into actionable projects that significantly improved overall product efficiency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enhancement of our technical architecture, integrating industry trends such as </w:t>
      </w:r>
      <w:r w:rsidRPr="00745DD3">
        <w:rPr>
          <w:rFonts w:ascii="Roboto Light" w:eastAsia="Roboto Light" w:hAnsi="Roboto Light" w:cs="Roboto Light"/>
          <w:b/>
          <w:bCs/>
          <w:color w:val="404040" w:themeColor="text1" w:themeTint="BF"/>
          <w:sz w:val="20"/>
          <w:szCs w:val="20"/>
        </w:rPr>
        <w:t xml:space="preserve">responsible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compliance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our products not only met market needs but also championed </w:t>
      </w:r>
      <w:r w:rsidRPr="00745DD3">
        <w:rPr>
          <w:rFonts w:ascii="Roboto Light" w:eastAsia="Roboto Light" w:hAnsi="Roboto Light" w:cs="Roboto Light"/>
          <w:b/>
          <w:bCs/>
          <w:color w:val="404040" w:themeColor="text1" w:themeTint="BF"/>
          <w:sz w:val="20"/>
          <w:szCs w:val="20"/>
        </w:rPr>
        <w:t xml:space="preserve">ethical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compensation.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an inclusive work culture focusing on diversity in hiring for the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provided mentorship and resources promoting continuous learning, adaptability, and strong problem-solving abilities amongst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iterative development processes, fostering collaboration and innovation; encouraged team members to experiment with new tools such as </w:t>
      </w:r>
      <w:r w:rsidRPr="00745DD3">
        <w:rPr>
          <w:rFonts w:ascii="Roboto Light" w:eastAsia="Roboto Light" w:hAnsi="Roboto Light" w:cs="Roboto Light"/>
          <w:b/>
          <w:bCs/>
          <w:color w:val="404040" w:themeColor="text1" w:themeTint="BF"/>
          <w:sz w:val="20"/>
          <w:szCs w:val="20"/>
        </w:rPr>
        <w:t xml:space="preserve">Cursor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engage with the latest trends in AI technologies to drive product advancement.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leadership within the team by establishing clearly defined objectives and performance expectations that aligned with business goals, helping to create a culture of accountability and commitment towards shared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for our </w:t>
      </w:r>
      <w:r w:rsidRPr="00745DD3">
        <w:rPr>
          <w:rFonts w:ascii="Roboto Light" w:eastAsia="Roboto Light" w:hAnsi="Roboto Light" w:cs="Roboto Light"/>
          <w:b/>
          <w:bCs/>
          <w:color w:val="404040" w:themeColor="text1" w:themeTint="BF"/>
          <w:sz w:val="20"/>
          <w:szCs w:val="20"/>
        </w:rPr>
        <w:t xml:space="preserve">Intelligent Pay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leveraging cutting-edge AI technologies to create compensation algorithms that adapt to market shifts, ensuring clients could respond timely to industry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streamline deployment processes, reducing integration times and ensuring consistency in production environments while minimizing disruptions in the development lifecycle through meticulous process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collaboration across engineering disciplines, emphasizing the importance of feedback loops and continuous improvement for overall system architecture, which resulted in impressive gains in both productivity and quality of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stakeholder relationships effectively, ensuring the voice of both technical and non-technical users was accounted for in product feature definitions, ultimately leading to an enriched user experience and higher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experimental projects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iterating on AI features in response to user feedback, ensuring that product releases were closely aligned with customer needs and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transparent communication environment to share knowledge and project updates, which significantly increased engagement across teams while ensuring that everyone remained aligned with the organization's vision and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analytics tools to monitor AI model performance in real-time, enabling proactive adjustments and ensuring that our compensation recommendations were both data-driven and reflective of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focused on performance optimization within our systems, ensuring that we utilized state-of-the-art technologies and methodologies to maintain a competitive edge in AI application deployment.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software solutions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scalability to deliver high-quality cloud-based applications that streamlined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refine application functionality through prototypes and iterative feedback, ensuring that solutions addressed user needs and aligned with overall product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implementation of microservices architecture, significantly improving application maintainability and scalability, while enhancing system integration capabilities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processing and enhancing software performance, which laid the foundation for extensive application scalability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methodologies, facilitating daily scrums and sprint reviews to monitor progress and productivity, ensuring the timely delivery of dedicated features and application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deployment processes by implementing CI/CD pipelines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decreases in systemic bugs and an increase in deployment frequency thanks to enhanced automation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quality and coverage by conducting rigorous code reviews and unit testing practices, leveraging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robustness and reliability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engagement with the latest technologies such as </w:t>
      </w: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contributing to a culture of continuous technical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management strategies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supporting backend processes for diverse applications while contributing to larger data architecture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application performance tests utilizing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analyzing test results and articulating recommendations for optimization based on insights gathered during stress testing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security reviews and implemented best practices for secure coding, educating team members on potential vulnerabilities and the importance of security compliance in cloud environments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cross-departmental teams to align technical objectives with business goals, establishing a culture of collaboration that streamlined workflows and drove overall product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