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Passionate about building and nurturing developer communities, with 11 years of experience in software development focused on web and mobile applications. Proven expertise in enhancing developer experience through effective API management, technical content creation, and community engagement strategies. Strong technical skills combined with excellent communication abilities, making me adept at understanding developer needs and advocating for optimal solutions.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Python, Ruby, Java, 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Node.js, React, Express, Django, Flask, Vue.js, Angular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and Platforms:</w:t>
      </w:r>
      <w:r w:rsidRPr="00745DD3">
        <w:rPr>
          <w:rFonts w:ascii="Roboto Light" w:eastAsia="Roboto Light" w:hAnsi="Roboto Light" w:cs="Roboto Light"/>
          <w:color w:val="404040" w:themeColor="text1" w:themeTint="BF"/>
          <w:sz w:val="20"/>
          <w:szCs w:val="20"/>
        </w:rPr>
        <w:t xml:space="preserve"> Git, Docker, Kubernetes, AWS, Azure, Jenkins, Travis CI, Postman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APIs and Documentation:</w:t>
      </w:r>
      <w:r w:rsidRPr="00745DD3">
        <w:rPr>
          <w:rFonts w:ascii="Roboto Light" w:eastAsia="Roboto Light" w:hAnsi="Roboto Light" w:cs="Roboto Light"/>
          <w:color w:val="404040" w:themeColor="text1" w:themeTint="BF"/>
          <w:sz w:val="20"/>
          <w:szCs w:val="20"/>
        </w:rPr>
        <w:t xml:space="preserve"> RESTful APIs, GraphQL, OpenAPI, Swagger, JSDoc, Markdown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Community and Content Management:</w:t>
      </w:r>
      <w:r w:rsidRPr="00745DD3">
        <w:rPr>
          <w:rFonts w:ascii="Roboto Light" w:eastAsia="Roboto Light" w:hAnsi="Roboto Light" w:cs="Roboto Light"/>
          <w:color w:val="404040" w:themeColor="text1" w:themeTint="BF"/>
          <w:sz w:val="20"/>
          <w:szCs w:val="20"/>
        </w:rPr>
        <w:t xml:space="preserve"> DEV Community, YouTube, Medium, WordPress, Slack</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and maintained relationships with developer communities, advocating for internal tools to promote engagement and feedback, integrating insights into product improvements and technical documentation enhancements over time to foster collaboration.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executed multi-channel outreach strategies including webinars and meetups, creating inclusive environments for discussions around SDK usage, which significantly increased developer participation and satisfaction across diverse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Crafted comprehensive technical content including documentation, tutorials, and sample code, ensuring resources were user-friendly and met the evolving needs of developers utilizing Liblab's APIs and SDKs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Represented Liblab at major tech conferences and local meetups, delivering presentations and engaging directly with developers, leveraging feedback to refine products and enhance the overall developer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engineering and customer support teams to assemble developer insights into actionable recommendations, ensuring our technical offerings meet market demand and uphold quality standards, fostering a holistic view of developer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Owned and enhanced the documentation portal, ensuring that materials were regularly updated to reflect software changes, thereby improving usability and empowering developers to get started with our tools faster.</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developer engagement data from various channels, translating findings into actionable strategies that informed future outreach efforts and resulted in targeted initiatives aimed at improving developer satisfaction and tool adoption.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Produced high-quality technical video tutorials and maintained a robust content calendar for our blog, aligning releases with key product updates and promoting newly generated content through social media channels to reach a wider audience.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developers in OS communities, driving participation in discussions and contributions, while utilizing platforms like GitHub for feedback and code collaborations, thus enhancing the open-source offerings of Liblab successfully.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internal workshops aimed at enhancing team comprehension of developer needs and the tools available, promoting a culture of awareness and responsiveness toward external stakeholder input in our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content strategy for our blog and social media channels, ensuring alignment with our goals and enhancing visibility of our developer resources, leading to increased community outreach and awareness.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the creation and execution of community feedback loops, compiling critical insights and suggestions from developers, which were instrumental in refining our SDK and API offerings as they evolved over time.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Liaised with product teams to ensure that the technical specifications of SDKs and related documentation aligned with actual developer needs, driving continuous improvements in our engagement approach and resource availability.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an inclusive online environment where developers could share experiences and challenges, contributing meaningful insights toward the growth of our developer community, ensuring every voice was acknowledged and valued.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and upgraded our technical content across platforms, ensuring all materials were relevant, engaging, and easy to navigate, thus significantly boosting developer adoption rates of our offerings.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scalable software applications utilizing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.NET Framework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adherence to best practices and contributing to the improvement of the company’s software architecture and overall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technical workshops for developers, fostering knowledge sharing about emerging technologies and tools, and ensuring integration within existing projects, which nurtured a culture of innovation and constant learning.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effectively with cross-functional teams, including UX/UI designers and product managers, harmonizing development efforts with user needs and business objectives to enhance project outcomes and customer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open-source projects, actively engaging with the community and refining skills in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collaborative coding practices, which enhanced both personal growth and the organization’s reputation in the developer ecosystem.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CI/CD pipelines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 streamlined process for code integration and deployment, which ultimately reduced rollout times and improved software quality and delivery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the development of mobile applications using </w:t>
      </w:r>
      <w:r w:rsidRPr="00745DD3">
        <w:rPr>
          <w:rFonts w:ascii="Roboto Light" w:eastAsia="Roboto Light" w:hAnsi="Roboto Light" w:cs="Roboto Light"/>
          <w:b/>
          <w:bCs/>
          <w:color w:val="404040" w:themeColor="text1" w:themeTint="BF"/>
          <w:sz w:val="20"/>
          <w:szCs w:val="20"/>
        </w:rPr>
        <w:t xml:space="preserve">Xamarin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 Native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allowing for cross-platform functionality that attracted a broader audience and provided valuable user experiences across devices.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software engineers and interns, providing guidance on coding standards and professional practices within the software development lifecycle, thereby ensuring a high level of work quality within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user feedback on software performance, translating observations into actionable items that drove ongoing improvements in application usability and feature set alignment with customer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methodologies, contributing to sprints and stand-ups that encouraged open communication and quick iterations, ensuring that the development team remained on track with project timelines and goals.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thorough documentation for developed software, enhancing the clarity of technical processes and ensuring ease of understanding for future development tasks and stakeholder handover.</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technical reviews, assessing code quality and compliance with industry standards, which reinforced best practices among team members and maintained high software development standards for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management teams to establish project scopes and functional requirements, ensuring alignment with market trends and customer expectations, which guided the development processes effectively.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