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professional with over 11 years in software development, focusing on web and mobile applications. Proficient in Python, Machine Learning, and Blockchain, with a strong background in community engagement and technical documentation. Passionate about decentralized technologies and their application in quantitative finance.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C++,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Flask, Django, Node.js,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Solidity, Web3.js, IPFS, Smart Contracts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Documentation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Swagger, Postman, OpenAPI, Docusaurus,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educational materials and tutorials that simplified complex concepts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DAO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increasing community engagement and developer understanding of our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active developer community by organizing virtual meetups and hackathons, ensuring continuous feedback and cooperation between developers from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traditional backgrounds.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our platform's documentation by collaborating with product and engineering teams, translating intricate technical concepts into clear, actionable guides accessible to all developer skill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relationships with key stakeholders across product, engineering, and marketing to align developer-focused initiatives with strategic business goals while promoting innovative project collaborations.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developers' needs by identifying pain points in the onboarding process, successfully implementing improved user experiences that significantly boosted adoption rates throughout our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open-source contributions by establishing guidelines and providing mentorship opportunities, fostering a culture of collaboration and excellence that encouraged developer participation in community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Represented CrunchDAO at various conferences and webinars, showcasing the capabilities of our decentralized platform and facilitating discussions on the future of capital markets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proof-of-concept projects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illustrating the practical applications of our technology to attract and engage potential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structured feedback sessions to gather insights from the developer community, ensuring the platform evolved in alignment with user needs and expectations for improved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demos and sample integrations that highlighted the power and adaptability of our platform, drawing attention from both developers and enterprise clients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effective communication channels within the developer community to streamline the flow of information and support requests, enhancing overall community satisfaction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keeping the developer ecosystem informed about new features and enhancements, ensuring seamless integration with existing tools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partnerships and integrations with other platforms, broadening our reach within the fintech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domains, and enhancing our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vibrant community by regularly sharing insights and trends related to decentralized finance, positioning CrunchDAO at the forefront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new tools and technologies that streamlined the developer experience, making it easier for users to contribute to our ecosystem.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languages, contributing to a robust software development lifecycle focused on performance and usability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high-quality software solutions, enhancing onboarding processes, and streamlining project workflows that directly influenced how developers engaged with our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that improved code quality assurance, ultimately minimizing deployment issues and fostering a more reliable software environment for both users and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internal tools to facilitate better communication between engineering and product teams, ensuring that developer requirements were met promptly and effectively through agile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cloud-based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development cycles and reducing time-to-market for new features, thereby enhancing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thorough documentation for software projects, ensuring technical clarity and facilitating the onboarding of new team members and developers seeking to understand the intricacies of our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blog posts and presentations for internal and external communication, providing insights into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emerging technologies relevant to our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and mentoring junior developers to foster a collaborative learning environment that encouraged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by incorporating new features requested by the community, further bridging the gap between developer needs and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discussions with the product team to align technical development with user stories, ensuring our deliverables met market demands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tools through POCs to stay ahead of industry trends and inform strategic decisions on tool adoption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guiding them through complex problems and project challenges, promoting a culture of excellence and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