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Developer Relations Engineer with over 11 years of experience in software development focused on crafting engaging web and mobile applications, enhancing developer experiences, and fostering community engagement. Proven ability to advocate for developers and improve technical content. Collaborative team player with extensive expertise in diverse technologies and a passion for driving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Python, Go, Node.js, React,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GraphQL, REST, OpenAPI/Swagger, GraphQL Federation,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Code, Docker, Terraform, CLI Tooling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xml:space="preserve"> Prometheus, Grafana, New Relic, Sentry,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Creation:</w:t>
      </w:r>
      <w:r w:rsidRPr="00745DD3">
        <w:rPr>
          <w:rFonts w:ascii="Roboto Light" w:eastAsia="Roboto Light" w:hAnsi="Roboto Light" w:cs="Roboto Light"/>
          <w:color w:val="404040" w:themeColor="text1" w:themeTint="BF"/>
          <w:sz w:val="20"/>
          <w:szCs w:val="20"/>
        </w:rPr>
        <w:t xml:space="preserve"> Markdown, Jekyll, Medium, Dev.to, Hashnode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technical content, including tutorials and blog posts, that educated and inspired developers to utilize the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community adoption and engagement in API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open-source code samples and SDKs, showcasing functionality to foster a deeper understanding of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among potential users in developer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meetups and conferences, delivering impactful presentations that highlighted the use cases of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developer productivity in modern digital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nurtured relationships with developers across platforms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Reddit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structured community feedback loops to improve user experience with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product teams to influence roadmap decisions based on developer feedback, ensuring that technical needs are met and documented effectively within product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onboarding guides to streamline the developer experience and rapidly increase the adoption rate of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new users adapting to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and metrics to track community engagement and developer sentiment, synthesizing this data to inform content strategies and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API development and </w:t>
      </w:r>
      <w:r w:rsidRPr="00745DD3">
        <w:rPr>
          <w:rFonts w:ascii="Roboto Light" w:eastAsia="Roboto Light" w:hAnsi="Roboto Light" w:cs="Roboto Light"/>
          <w:b/>
          <w:bCs/>
          <w:color w:val="404040" w:themeColor="text1" w:themeTint="BF"/>
          <w:sz w:val="20"/>
          <w:szCs w:val="20"/>
        </w:rPr>
        <w:t xml:space="preserve">GraphQL Federation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community discussions about emerging technologies and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developers through ambassador programs, establishing networks of influencers to amplify the reach of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fortify its position in the API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hands-on technical workshops and live coding sessions that enhanced understanding and practical application of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satisfaction and product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Sales team to support developer-to-customer conversion rates by translating technical language into customer-friendly narratives, ensuring clarity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feedback sessions with developers to understand their pain points and feature requests, prompting actionable changes to support evolving user needs and enhance the product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developer outreach initiatives, leveraging platforms such as </w:t>
      </w:r>
      <w:r w:rsidRPr="00745DD3">
        <w:rPr>
          <w:rFonts w:ascii="Roboto Light" w:eastAsia="Roboto Light" w:hAnsi="Roboto Light" w:cs="Roboto Light"/>
          <w:b/>
          <w:bCs/>
          <w:color w:val="404040" w:themeColor="text1" w:themeTint="BF"/>
          <w:sz w:val="20"/>
          <w:szCs w:val="20"/>
        </w:rPr>
        <w:t xml:space="preserve">YouTube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live webinars to create awareness and excitement around the </w:t>
      </w:r>
      <w:r w:rsidRPr="00745DD3">
        <w:rPr>
          <w:rFonts w:ascii="Roboto Light" w:eastAsia="Roboto Light" w:hAnsi="Roboto Light" w:cs="Roboto Light"/>
          <w:b/>
          <w:bCs/>
          <w:color w:val="404040" w:themeColor="text1" w:themeTint="BF"/>
          <w:sz w:val="20"/>
          <w:szCs w:val="20"/>
        </w:rPr>
        <w:t xml:space="preserve">WunderGraph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and its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collaborated on technical video content production, working with a dedicated video producer to create engaging walkthroughs and tutorial series for prospective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establish internal processes for continuous developer feedback, ensuring ongoing alignment with community needs and facilitating a responsive product development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projects that integrated with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best practices in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were consistently applied across solutions to enhance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industry standards, emphasizing both performance and user experience while collaborating with cross-functional teams to meet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w:t>
      </w:r>
      <w:r w:rsidRPr="00745DD3">
        <w:rPr>
          <w:rFonts w:ascii="Roboto Light" w:eastAsia="Roboto Light" w:hAnsi="Roboto Light" w:cs="Roboto Light"/>
          <w:b/>
          <w:bCs/>
          <w:color w:val="404040" w:themeColor="text1" w:themeTint="BF"/>
          <w:sz w:val="20"/>
          <w:szCs w:val="20"/>
        </w:rPr>
        <w:t xml:space="preserve">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environments, implementing CI/CD best practices that enhanced build efficiency and ensured smooth deployment processes in collaboration with DevOps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internal documentation standards, ensuring comprehensive and accessible guides that allowed junior developers to effectively integrate with existing systems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actively teaching junior engineers about effective coding practices in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the developer community at Microsoft by participating in tech talks and contributing to open-source repositories fostering improvements in collaboration and software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advocating for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engineering department, ensuring a unified approach to iterative development and frequent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demos and prototypes that showcased potential product features and mitigated risks by validating concepts early in the development cycle with targeted developer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external developer partners to gather feedback and insights about the usability of Microsoft's APIs, ensuring that user experience was prioritized in future iterations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collaborative workshops focusing on emerging technology trends to equip teams with the latest advancements in software practice and create aware and adaptive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quality and performance by implementing rigorous testing protocols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predictable outcomes and smoother deployments across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expansion of internal knowledge sharing platforms, producing high-quality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tutorial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content that increased resource accessibility for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