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Proficient in building high-quality, scalable APIs and leveraging best practices in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Docker, Kubernetes,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cloud architecture while enhancing performance and maintainability for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ideate, design, and launch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best-in-class user experiences that align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developer practices,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gathering sessions and translated user needs into technical specifications to support agile development and iterative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design principles and optimizing performance for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application deployments and enhancing consistency across environments, maximizing productivity in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using cloud-based tools to diagnose issues and track application health in real-time, thereby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methodologies, facilitating sprint planning, daily stand-ups, and retrospectives to enhance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throughout the application lifecycle, ensuring compliance with data protection regulations and safeguarding user data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collaborative learning atmosphere and developing best coding practices through hands-on guidance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iterate on designs and improve product features based on real-world usage and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into applications, expanding functionality and enhancing user engagement through dynamic content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that the final product aligns with design specifications while proposing improvements for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to keep abreast of industry trends and share insights on new technologies with peer developers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in consumer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while enhancing application performance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 teams to create roadmap strategies, driving the integration of innovative technologies to address customer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and continuous integration using modern tools to ensure high-quality code and reduce the potential for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for scalable front-end applications, enabling effective communication between user interfaces and backend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software projects concurrently, applying strong organizational skills to meet deadlines and deliver high-quality software products that cater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 and provide updates, ensuring alignment throughout the project lifecycle and enhancing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legacy applications while spearheading modernization efforts, thus improving system reliability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develop strategies for minimizing latency, thereby improving the overall user interaction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codebases, assisting in the onboarding of new team members and providing clarity on project workflows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upskill individual team members, thereby fostering an environment of continuous learning and collaboration across the software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brainstorming sessions to discover innovative solutions to common software challenges, enhancing product development through creative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vendors and third-party service providers, ensuring timely updates and high-quality integrations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