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IT professional with 11 years of experience in software development, focusing on web and mobile applications, delivering optimized solutions through advanced Unix/Linux kernel tuning and high-frequency networking expertise.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Python, Bash, Go, Rust, Shell Scripting,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Docker, Kubernetes, Debian, CentOS, Ubuntu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Ethernet, Multicast, PTP, RDMA, DPDK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Kernel Tuning, eBPF, Performance Metrics, Latency Optimization, 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Prometheus, Grafana, Apache Kafka, Nagios, Wireshark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SmartNIC, PCIe, NUMA, Context Switches, CPU Affinity, BIOS Configurations, Memory Allocators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automated bare-metal, zero-latency environments focused on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kernel tuning and real-time schedulers to develop systems with deterministic execution and optimal performance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optimizations on subsystems including CPU affinity,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routing,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adjustments, enhancing performance for high-demand applications in diverse network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high-bandwidth, low-jitter networking infrastructures that emphasize zero-packet-loss configurations, significantly improving system reliability and throughput during peak operational activity and traffic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kernel bypass techniques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offloads, maintaining complete control over packet-level processing, providing exceptional data handling capabilities while lowering the latency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telemetry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eBPF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proprietary probes to monitor system metrics with nanosecond precision and identify performance bottlenecks quickly and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vendors and firmware teams to leverage existing technologies, ensuring the efficient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buses and memory hierarchies and achieving system optimization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crisis-mode performance improvement initiatives during high-stakes operations, applying scientific methods to diagnose and debug pressing system issues, driving execution under pressure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significant portions of system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configuration time while improving scalability across the entire infrastructure and fostering independence from manual input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Dissected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subsystems to identify root causes of latency regressions, employing rigorous analysis to isolate and remediate issues with speed and precision across 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tactics and Linux internals, fostering a culture of continuous improvement and skill enhancement among team members focused 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effectively in agile environments while maintaining adaptability in response to changes in project scope, resulting in timely delivery of high-quality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benchmarking exercises and analysis, utilizing scientific methodologies to validate performance metrics and fine-tune systems in coordination with development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advanced options leveraging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balancing to ensure maximum performance from hardware while minimizing conflicts in shared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novel solutions and adjustments based on emerging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influencing strategic decisions in technology adoption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maintained high coding standards while optimizing automated testing processes, ensuring thorough quality assurance practices were applied across all prospective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low-latency processing in distributed systems that ensured fast and scalable software solutions with measurable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optimizing the application build and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efficiency of development workflows and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services and APIs that cater to high traffic while employing sophisticated rate limiting and load balancing, ensuring seamless performance amidst varying loads on the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tests to verify code robustness and system integrity, integrating practices that aligned with Agile methodologies and improved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reliability through proactive monitoring and troubleshooting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timely responses to incidents and reducing system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responsive collaboration within cross-functional teams to enhance application architecture, leveraging Agile practices to maintain flexibility in addressing client requirements and changes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continuous integration/continuous deployment (CI/CD) pipelines, integrating best practices to ensure smooth transitions from development to production environments, thereby reducing lead time for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projects focusing on cloud services, driving application migration strategies to ensure both scalability and maintainability for modern web applications within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academic circles and presented findings on kernel optimization and performance metrics to share insights, contributing to a growing body of knowledge in the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ensuring best practices in versioning and collaborative workflows, which included effective branching strategies and conflict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to gather requirements, interpreting feedback to inform product direction while balancing stakeholder expectations against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professional development through ongoing education in emerging technologies and frameworks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personal growth and team knowledge enhancement, enriching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