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and innovative DevOps Engineer with over 11 years of experience in software development, specializing in deploying and managing scalable cloud infrastructure. Proven expertise in AWS, Terraform, and containerization technologies. Passionate about optimizing workflows and fostering collaboration between development and operations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Ruby, Bash, Java,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Terraform, CloudFormation, Serverless, DynamoDB,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ECS Fargate, Helm,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CI/CD Tools:</w:t>
      </w:r>
      <w:r w:rsidRPr="00745DD3">
        <w:rPr>
          <w:rFonts w:ascii="Roboto Light" w:eastAsia="Roboto Light" w:hAnsi="Roboto Light" w:cs="Roboto Light"/>
          <w:color w:val="404040" w:themeColor="text1" w:themeTint="BF"/>
          <w:sz w:val="20"/>
          <w:szCs w:val="20"/>
        </w:rPr>
        <w:t xml:space="preserve"> Jenkins, GitLab CI, DataDog, Prometheus, Grafana, New Relic, CloudWatch,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VPC, Route 53, CloudFront, IAM, Security Groups, VPN, SSL/TLS, NAT Gateway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streamlined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reducing lead time for delivering high-quality software with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automate cloud resource provisioning, ensuring consistent infrastructure deployment and scalability, while embracing best practices in infrastructure as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security best practices into development workflows, leveraging tools like </w:t>
      </w:r>
      <w:r w:rsidRPr="00745DD3">
        <w:rPr>
          <w:rFonts w:ascii="Roboto Light" w:eastAsia="Roboto Light" w:hAnsi="Roboto Light" w:cs="Roboto Light"/>
          <w:b/>
          <w:bCs/>
          <w:color w:val="404040" w:themeColor="text1" w:themeTint="BF"/>
          <w:sz w:val="20"/>
          <w:szCs w:val="20"/>
        </w:rPr>
        <w:t xml:space="preserve">AWS 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Config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compliance with HIPAA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enterprise-level applications hosted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through effective monitoring and resource management with tools like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secure and scalable microservices-based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efficient resource usage and improved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infrastructure-as-code for managing AWS resources, achieving greater agility in infrastructure management and reducing manual configurations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to ensure compliance with security standards, particularly in infrastructure management and data protection, maintaining rigorous tracking through </w:t>
      </w:r>
      <w:r w:rsidRPr="00745DD3">
        <w:rPr>
          <w:rFonts w:ascii="Roboto Light" w:eastAsia="Roboto Light" w:hAnsi="Roboto Light" w:cs="Roboto Light"/>
          <w:b/>
          <w:bCs/>
          <w:color w:val="404040" w:themeColor="text1" w:themeTint="BF"/>
          <w:sz w:val="20"/>
          <w:szCs w:val="20"/>
        </w:rPr>
        <w:t xml:space="preserve">AWS CloudTrail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cost optimization on AWS by utilizing </w:t>
      </w:r>
      <w:r w:rsidRPr="00745DD3">
        <w:rPr>
          <w:rFonts w:ascii="Roboto Light" w:eastAsia="Roboto Light" w:hAnsi="Roboto Light" w:cs="Roboto Light"/>
          <w:b/>
          <w:bCs/>
          <w:color w:val="404040" w:themeColor="text1" w:themeTint="BF"/>
          <w:sz w:val="20"/>
          <w:szCs w:val="20"/>
        </w:rPr>
        <w:t xml:space="preserve">AWS Cost Explorer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strategies through resource tagging and rightsizing recommendations, achieving significant reductions in unnecessary spend.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reliable and efficient operation of production systems by implementing robust monitoring solutions with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scripts for incident response and remediation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software developers to promote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resulting in improved communication and enhanced overall productivity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of deployment processes and IT operations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team members could easily follow established protocols and solutions with minimal assistance.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systems vulnerabilities and coordinated with security teams to implement corrective actions quickly, demonstrating a commitment to maintaining high security and availability standards for critical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capability in modern cloud architectures and agile methodologies,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disaster recovery planning and business continuity initiatives, developing automated backup solutions for </w:t>
      </w:r>
      <w:r w:rsidRPr="00745DD3">
        <w:rPr>
          <w:rFonts w:ascii="Roboto Light" w:eastAsia="Roboto Light" w:hAnsi="Roboto Light" w:cs="Roboto Light"/>
          <w:b/>
          <w:bCs/>
          <w:color w:val="404040" w:themeColor="text1" w:themeTint="BF"/>
          <w:sz w:val="20"/>
          <w:szCs w:val="20"/>
        </w:rPr>
        <w:t xml:space="preserve">AWS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critical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DNS management strategies with </w:t>
      </w:r>
      <w:r w:rsidRPr="00745DD3">
        <w:rPr>
          <w:rFonts w:ascii="Roboto Light" w:eastAsia="Roboto Light" w:hAnsi="Roboto Light" w:cs="Roboto Light"/>
          <w:b/>
          <w:bCs/>
          <w:color w:val="404040" w:themeColor="text1" w:themeTint="BF"/>
          <w:sz w:val="20"/>
          <w:szCs w:val="20"/>
        </w:rPr>
        <w:t xml:space="preserve">AWS Route 53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rapid changes in resource mapping while enhancing the resilience of deployed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performance and scalability through effective database management and API integrations, enriching user engagement and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collaborative software project initiatives, enhancing workflow and communication between developers, quality assurance, and operations to achieve shared project success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and integrated third-party services by leveraging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mobile and web applications with real-time functionality and reliable backend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 performance through code reviews and profiling strategies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Performance 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decreased load times and improved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such as Scrum and Kanban, facilitating regular sprints and retrospectives to improve team processes and delivery timelines, contributing to a high-performance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develop automated tests as part of CI workflows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releases and faster iteration cycles through integrated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software migrations to cloud-based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legacy systems into more manageable environments with improved scalability and cost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cloud-native solutions, ensuring robust architecture design principles were followed for improved service resilience and fault tolerance, particularly using </w:t>
      </w:r>
      <w:r w:rsidRPr="00745DD3">
        <w:rPr>
          <w:rFonts w:ascii="Roboto Light" w:eastAsia="Roboto Light" w:hAnsi="Roboto Light" w:cs="Roboto Light"/>
          <w:b/>
          <w:bCs/>
          <w:color w:val="404040" w:themeColor="text1" w:themeTint="BF"/>
          <w:sz w:val="20"/>
          <w:szCs w:val="20"/>
        </w:rPr>
        <w:t xml:space="preserve">AWS 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DevOps culture transformation, resulting in increased collaboration between teams, introducing tools and methodologies to optimize efficiency and service reliability across teams, enhancing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to educate team members on emerging technologies and best practices in software engineering and cloud technologies, fostering continuous growth and innovation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codebases and deployments, ensuring clear communication of systems architecture and workflows, promoting maintainability and team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adopting best coding practices and technologies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a culture of knowledge sharing and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