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Engineer with 11 years of extensive experience in software development focused on building scalable data solutions and an emphasis on Databricks and cloud computing technologies. Proven expertise in designing data pipelines and optimizing performance in dynamic environments. Passionate about analytics, collaboration, and driving innovation within modern data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Scala, Java, R,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Databricks, Apache Spark, PySpark, DBT, DABS,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Google Cloud Platform, Terraform, Azure DevOps, GCP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ETL Tools:</w:t>
      </w:r>
      <w:r w:rsidRPr="00745DD3">
        <w:rPr>
          <w:rFonts w:ascii="Roboto Light" w:eastAsia="Roboto Light" w:hAnsi="Roboto Light" w:cs="Roboto Light"/>
          <w:color w:val="404040" w:themeColor="text1" w:themeTint="BF"/>
          <w:sz w:val="20"/>
          <w:szCs w:val="20"/>
        </w:rPr>
        <w:t xml:space="preserve"> ETL, ELT, Data Lakes, Data Warehousing, Informatica, Talend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Version Control:</w:t>
      </w:r>
      <w:r w:rsidRPr="00745DD3">
        <w:rPr>
          <w:rFonts w:ascii="Roboto Light" w:eastAsia="Roboto Light" w:hAnsi="Roboto Light" w:cs="Roboto Light"/>
          <w:color w:val="404040" w:themeColor="text1" w:themeTint="BF"/>
          <w:sz w:val="20"/>
          <w:szCs w:val="20"/>
        </w:rPr>
        <w:t xml:space="preserve"> Git, Docker, Kubernetes, Jenkins, CI/CD Pipelines, Azure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MLflow, Azure Monitor, Prometheus, Grafana, Datadog,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data pipelines utilizing </w:t>
      </w:r>
      <w:r w:rsidRPr="00745DD3">
        <w:rPr>
          <w:rFonts w:ascii="Roboto Light" w:eastAsia="Roboto Light" w:hAnsi="Roboto Light" w:cs="Roboto Light"/>
          <w:b/>
          <w:bCs/>
          <w:color w:val="404040" w:themeColor="text1" w:themeTint="BF"/>
          <w:sz w:val="20"/>
          <w:szCs w:val="20"/>
        </w:rPr>
        <w:t xml:space="preserve">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Spark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to enhance data accessibility and efficiency across processes. Collaborated with cross-functional teams to ensure data integrity and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various </w:t>
      </w:r>
      <w:r w:rsidRPr="00745DD3">
        <w:rPr>
          <w:rFonts w:ascii="Roboto Light" w:eastAsia="Roboto Light" w:hAnsi="Roboto Light" w:cs="Roboto Light"/>
          <w:b/>
          <w:bCs/>
          <w:color w:val="404040" w:themeColor="text1" w:themeTint="BF"/>
          <w:sz w:val="20"/>
          <w:szCs w:val="20"/>
        </w:rPr>
        <w:t xml:space="preserve">ELT/ETL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w:t>
      </w:r>
      <w:r w:rsidRPr="00745DD3">
        <w:rPr>
          <w:rFonts w:ascii="Roboto Light" w:eastAsia="Roboto Light" w:hAnsi="Roboto Light" w:cs="Roboto Light"/>
          <w:b/>
          <w:bCs/>
          <w:color w:val="404040" w:themeColor="text1" w:themeTint="BF"/>
          <w:sz w:val="20"/>
          <w:szCs w:val="20"/>
        </w:rPr>
        <w:t xml:space="preserve">dimensional 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cloud environments, focusing on performance tuning and streamlining workflows for improved analytics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modular, version-controlled transformation workflows using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them seamlessly into existing data architecture to foster greater collaboration and improve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automated testing, deployment, and version control of data workflows, ensuring reduced downtime and increased development productivity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engineering workflows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DABS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team members to efficiently manage code changes and promote quality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with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comprehensive logging, alerting, and monitoring protocols, significantly enhancing operational visibility and incident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data scientists and business analysts to deliver high-impact data solutions, utilizing both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communication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alignment with organizational objectives and data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data processes and standards, fostering a culture of transparency and knowledge sharing among team members and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industry-specific technology discussions, continually assessing trends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metadata management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data quality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incorporating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MLflow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data dependencies, model performance, and pipeline efficiency, resulting in stronger compliance with governance standards and enhanced stakeholder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on best practices for data engineering within the team, promoting a culture of </w:t>
      </w:r>
      <w:r w:rsidRPr="00745DD3">
        <w:rPr>
          <w:rFonts w:ascii="Roboto Light" w:eastAsia="Roboto Light" w:hAnsi="Roboto Light" w:cs="Roboto Light"/>
          <w:b/>
          <w:bCs/>
          <w:color w:val="404040" w:themeColor="text1" w:themeTint="BF"/>
          <w:sz w:val="20"/>
          <w:szCs w:val="20"/>
        </w:rPr>
        <w:t xml:space="preserve">adaptability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improvement across data processes and craftsmanship.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engagement and backed leadership decisions by presenting data solutions that utilized cutting-edge technologies including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in complex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of existing data pipelines and systems, showcasing adaptability through rapid implementation of enhancements to meet ever-changing business needs and technical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teams on cross-functional projects requiring integration of diverse technologies, demonstrating strong problem-resolution capabilities and a commitment to project success. Maintaining a focus on results while adapting to dynamic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data innovation initiatives by researching and evaluating new technologies, advocating for continuous improvement and embracing data-driven decision-making across various project phases.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efficient software solutions while collaborating with team members to ensure successful integration of new features and improvements aligned with project goals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software development processes, particularly focused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resulting in improved workflow efficiency and enhanced collaboration among multidisciplinary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and stakeholders to gather requirements and translate them into technical specifications, ensuring clear and actionable development roadmaps.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backend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operational performance and user experience, while focusing on high availability and endpoint security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processing operations by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access patterns that improved application responsiveness in high-load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fostering an environment of continuous feedback and skill development amongst peers while promoting adherence to company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and resolved performance-related issues in existing applications through comprehensive profiling and tuning, strengthening system reliability and improving runtime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robust testing practices that significantly lowered the rate of defects in released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team's understanding of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and services by organizing training sessions and knowledge-sharing initiatives, ensuring the team was well-versed in modern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integration of third-party APIs to expand application functionality, which required effective communication and collaborative efforts alongside external partners for technical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 smooth continuous integration/continuous delivery (CI/CD) pipeline, maximizing code deployment efficiency while ensuring compliance with version control best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sessions aimed at improving team productivity by introducing best practices in software engineering, focusing on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reducing technical debt </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