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data pipelines, automation, and performance metrics. Proven ability to enhance workflows and develop interactive visualizations that drive data insights within high-performance computing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SQL, Java, JavaScript, Shell Scripting,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SQLite, Apache Superset, NumPy, Pandas, Dask,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Terraform, Ansible,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OpenStack, Databricks, Snowflake, S3,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Ubuntu, CentOS, Slack, Microsoft Windows, MacOS, Docker, Slurm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 pipelines that efficiently integrated with cloud-based services and local systems, enhancing automation and facilitating real-time data analytics for superior performance in hardware simulation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Apache 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metrics, enabling stakeholders to derive actionable insights and make informed decisions regarding CPU architecture enhancements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performance benchmarking, which involved utilizing tools like </w:t>
      </w:r>
      <w:r w:rsidRPr="00745DD3">
        <w:rPr>
          <w:rFonts w:ascii="Roboto Light" w:eastAsia="Roboto Light" w:hAnsi="Roboto Light" w:cs="Roboto Light"/>
          <w:b/>
          <w:bCs/>
          <w:color w:val="404040" w:themeColor="text1" w:themeTint="BF"/>
          <w:sz w:val="20"/>
          <w:szCs w:val="20"/>
        </w:rPr>
        <w:t xml:space="preserve">SPEC 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Geekbench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CPU performance and optimize simulations for future generations of chips.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and improved workflows for simulation data collection, actively participating in architecture and design discussions to advance methodologies and enhance data integrity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solutions for monitoring and reporting job failures in </w:t>
      </w:r>
      <w:r w:rsidRPr="00745DD3">
        <w:rPr>
          <w:rFonts w:ascii="Roboto Light" w:eastAsia="Roboto Light" w:hAnsi="Roboto Light" w:cs="Roboto Light"/>
          <w:b/>
          <w:bCs/>
          <w:color w:val="404040" w:themeColor="text1" w:themeTint="BF"/>
          <w:sz w:val="20"/>
          <w:szCs w:val="20"/>
        </w:rPr>
        <w:t xml:space="preserve">Slurm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which significantly reduced downtime and improved the reliability of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data analysis workflows into scalable platforms,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and retrieval efficiency while ensuring compatibility with analytical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engineering teams to drive improvements in hardware performance by utilizing data-driven insights to inform design decisions and build effective simulation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resource allocation strategies for regression testing on </w:t>
      </w:r>
      <w:r w:rsidRPr="00745DD3">
        <w:rPr>
          <w:rFonts w:ascii="Roboto Light" w:eastAsia="Roboto Light" w:hAnsi="Roboto Light" w:cs="Roboto Light"/>
          <w:b/>
          <w:bCs/>
          <w:color w:val="404040" w:themeColor="text1" w:themeTint="BF"/>
          <w:sz w:val="20"/>
          <w:szCs w:val="20"/>
        </w:rPr>
        <w:t xml:space="preserve">Slurm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utilization of computing, storage, and network resources through innovative scheduling and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purchasing and evaluating software tools that support analysis workflows, aligning technology adoption with the company's long-term objectives in high-performance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shared resources and workflows, fostering a culture of collaboration and knowledge sharing within the engineering team to enhance productivity and innovation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simulation experiments and test outcomes, enabling feedback loops that informed adjustments to methodologies and approaches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scripts for automating deployment processes and conducting performance tests, thereby enhancing efficiency in CI pipelines and aligning with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responsibility for Linux cluster administration, managing configurations and overseeing batch scheduling to optimize resource usage and performance outcomes during the simulation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gather and organize simulation output, ensuring datasets were prepared for in-depth analysis and visualizations essential for performance evaluations and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improvements to data collection methods, integrating new tools and methodologies that enhanced the quality and reliability of data throughout simulation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development and deployment of enterprise-level applications in a dynamic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reviews to enhance system performance while prioritizing maintainability and scalability, effectively reducing technical debt across key software initiatives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APIs and third-party services for seamless data exchange between platforms, utilizing tools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cross-system compatibility and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in varying environments while maintaining high usability standards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automated integration tests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and reliability through proactive identification and resolution of potential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that enhanced user experience and resulted in increased engagement and satisfaction with the final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providing constructive feedback to team members and ensuring adherence to best practices in coding standards and design patterns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scalability, employing profiling tools and techniques to identify bottlenecks and implement meaningful enhancements based on analysis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launch of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improved deployment speed and operational efficiency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cloud platforms, utilizing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secure, store, and deliver applications effectively while maximizing their potential on modern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through pair programming and knowledge sharing, ultimately enhancing the overall skill sets and productivity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understand business needs, and suggest technical solutions that provided value, aligning software capabilities with client objectives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