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11 years in software development focused on web and mobile applications. Proficient in Python, data integration, analytics, and machine learning techniques, with a strong foundation in NLP, SQL, and graph analytics. Proven ability to collaborate with cross-functional teams to extract meaningful insights from complex data sets, ensuring robust solutions that enhance investigative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Julia,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Pandas, NumPy, Scikit-learn, TensorFlow, Keras, PyTorch,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Graph Technologies:</w:t>
      </w:r>
      <w:r w:rsidRPr="00745DD3">
        <w:rPr>
          <w:rFonts w:ascii="Roboto Light" w:eastAsia="Roboto Light" w:hAnsi="Roboto Light" w:cs="Roboto Light"/>
          <w:color w:val="404040" w:themeColor="text1" w:themeTint="BF"/>
          <w:sz w:val="20"/>
          <w:szCs w:val="20"/>
        </w:rPr>
        <w:t xml:space="preserve"> Gremlin, Cypher, GraphML, NetworkX, Neo4j, Cytoscape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Apache Airflow,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Machine Learning, Deep Learning, Predictive Analytics, Natural Language Processing, Time Series Analysis, Statistical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innovative data science microservices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investigators to extract actionable intelligence from diverse data sources and enhance workflows across multiple investigative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graph traversal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analyze relationships in large datasets, enabling accurate detection of anomalous patterns and contributing to increased efficiency in investigations.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bulk data sources into a unified analytical database, ensuring seamless data consistency and accessibility for enhanced collaboration among team members and improving overall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structured insights from unstructured text documents, including web scraped data and </w:t>
      </w:r>
      <w:r w:rsidRPr="00745DD3">
        <w:rPr>
          <w:rFonts w:ascii="Roboto Light" w:eastAsia="Roboto Light" w:hAnsi="Roboto Light" w:cs="Roboto Light"/>
          <w:b/>
          <w:bCs/>
          <w:color w:val="404040" w:themeColor="text1" w:themeTint="BF"/>
          <w:sz w:val="20"/>
          <w:szCs w:val="20"/>
        </w:rPr>
        <w:t xml:space="preserve">SAR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narratives, to support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machine learning models to automate data analysis processes, significantly enhancing the ability to predict and identify trends related to </w:t>
      </w:r>
      <w:r w:rsidRPr="00745DD3">
        <w:rPr>
          <w:rFonts w:ascii="Roboto Light" w:eastAsia="Roboto Light" w:hAnsi="Roboto Light" w:cs="Roboto Light"/>
          <w:b/>
          <w:bCs/>
          <w:color w:val="404040" w:themeColor="text1" w:themeTint="BF"/>
          <w:sz w:val="20"/>
          <w:szCs w:val="20"/>
        </w:rPr>
        <w:t xml:space="preserve">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financial networks.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synthetic data to facilitate testing and development activities, thus allowing for comprehensive validation of analytical models and contributing to continuous improvement in data science training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analyses of blockchain data using customized tools and techniques focused on </w:t>
      </w:r>
      <w:r w:rsidRPr="00745DD3">
        <w:rPr>
          <w:rFonts w:ascii="Roboto Light" w:eastAsia="Roboto Light" w:hAnsi="Roboto Light" w:cs="Roboto Light"/>
          <w:b/>
          <w:bCs/>
          <w:color w:val="404040" w:themeColor="text1" w:themeTint="BF"/>
          <w:sz w:val="20"/>
          <w:szCs w:val="20"/>
        </w:rPr>
        <w:t xml:space="preserve">pattern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link prediction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insights into emerging trends within the cryptocurrency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train and mentor junior data scientists on advanced techniques in </w:t>
      </w:r>
      <w:r w:rsidRPr="00745DD3">
        <w:rPr>
          <w:rFonts w:ascii="Roboto Light" w:eastAsia="Roboto Light" w:hAnsi="Roboto Light" w:cs="Roboto Light"/>
          <w:b/>
          <w:bCs/>
          <w:color w:val="404040" w:themeColor="text1" w:themeTint="BF"/>
          <w:sz w:val="20"/>
          <w:szCs w:val="20"/>
        </w:rPr>
        <w:t xml:space="preserve">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big data analytics, fostering a culture of knowledge-sharing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solutions primarily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scalable applications that efficiently process and analyze large volumes of data in real-time, facilitating rapid investigative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subject matter experts to refine model inputs and outputs, ensuring that data science solutions remain aligned with the investigative goals and operational requirements of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the performance of data pipelines and analytics frameworks, recommending and implementing improvements that maximized data processing speed and reliability under varying workload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on all analytic models and algorithms developed for ease of reference among team members, thus supporting knowledge continuity and project transparency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aimed at defining key data science initiatives, collaborating with leadership to prioritize high-impact projects that leverage emerging technologies to solve complex investigative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training materials and workshops focusing on advanced themes in data science, enhancing the overall skill sets of the department and its capacity to innovate.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for complex problems in banking and financial data through innovative applications, focusing predominantly on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process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efficiency in delivering high-quality data for the development of analytical models across varied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documentation for software development procedures and best practices in data management, promoting clarity and adherence to quality assurance standards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business needs into technical solutions that enhanced user experiences across banking platforms and financial services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modeling techniques to support analytical features that enable real-time insights for financial transactions, improving overall data-driven decision-making capacity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architectures by integrating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application performance and reducing response times significantly during peak usage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testing methodologies, fostering a collaborative team culture and enhancing overall project execution efficiency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scalable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system versatility to accommodate fluctuating market demands and user engagement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for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that aligns with current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analytical tools to interpret large datasets related to market trends, enhancing the financial institution's ability to predict customer behaviors and develop targeted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processes, contributing to sprint planning, retrospectives, and daily stand-ups to maintain transparency and collaboration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testing of software applications to identify bugs, develop solutions, and implement updates that significantly enhance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documenting the front-end architecture for a suite of applications, ensuring comprehensive guidelines and documentation were available for future reference and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