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leveraging expertise in Python, SQL, and data analysis to drive impactful insights in global housing data. Proven track record in developing quantitative models and managing data pipelines, combining technical skills with effective communication to translate complex findings into actionable strategies for policy and program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 Tools:</w:t>
      </w:r>
      <w:r w:rsidRPr="00745DD3">
        <w:rPr>
          <w:rFonts w:ascii="Roboto Light" w:eastAsia="Roboto Light" w:hAnsi="Roboto Light" w:cs="Roboto Light"/>
          <w:color w:val="404040" w:themeColor="text1" w:themeTint="BF"/>
          <w:sz w:val="20"/>
          <w:szCs w:val="20"/>
        </w:rPr>
        <w:t xml:space="preserve"> Pandas, NumPy, SciPy, Scikit-learn,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Econometrics, Regression Analysis, Data Mining, Machine Learning, Hypothesis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comprehensive global data pipelines by integrating diverse quantitative datasets from international sources, ensuring data accessibility while adapting to various geographies and economic contexts through strong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standardization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harmonize datasets, thereby enhancing data quality and consistency essential for accurate housing index modeling and analysis elements.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refined housing index models using advanced statistical techniques, engaging in iterative testing and improvements based on back-testing results, to contribute significantly to policies addressing housing market disparities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validation and sensitivity analysis of the housing index, interpreting results to uncover insightful trends across countries, enabling stakeholders to make informed decisions based on reliable data insights relevant to policy-making.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the methodologies and findings derived from the data analysis through compelling visualizations and reports, tailored for both technical and non-technical stakeholders, fostering a deeper understanding of complex data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advising on quantitative research designs, guiding the implementation of strategic projects that contribute to the organization's overarching research campaigns and housing index initiatives while emphasizing practical research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housing index internal working group initiatives, incorporating feedback from diverse stakeholders to ensure ongoing relevance and integrity of the index, aligning results with Habitat’s mission and strategic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program teams to understand research needs and advocate for effective evidence-based housing solutions through precise data-driven insights and recommendations tailored for localized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external partners to build data-sharing agreements that promote collaboration and leverage diverse datasets, expanding the depth of analysis on housing issues that impact policy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funding proposals by providing quantitative inputs and evidence-based suggestions, enhancing the organization's capability to secure resources to improve housing conditions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geospatial data analysis techniques to support housing market assessments, applying tools such as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trends and derive actionable insights relevant to urban planning and policy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data-driven features that facilitated intuitive user experiences, enhancing engagement and interaction with digital housing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datasets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manipulate, and analyze information, producing insights that guided key business decisions concerning patient engagement in home purchase programs and related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construct dynamic web services that optimized backend functionalities, streamlining data processes and ensuring robust server-client interactions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accessibility to data visualization tools and increased the overall usability of housing index access portals.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foster collaborative team environments, participating in sprint planning and retrospectives that enhanced productivity and goal alignment among team members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techniques for data analytics such as A/B testing and cohort analysis, driving continuous improvements in application performance and user satisfaction related to housing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proactive communication among teams to discuss project objectives, timelines, and distinct roles, ensuring that everyone was aligned on the common goal of housing data improvements and application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processes by implementing continuous integration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effective version control and streamlined updates of housing application features, facilitating rapid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