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11 years of experience in software development, specializing in web and mobile applications. Proven ability to analyze complex datasets, implement statistical models, and collaborate with cross-functional teams to drive data governance and insights, particularly within the healthcare and life sciences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Scala,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Apache Spark, Matplotlib,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Microsoft SQL Server, Apache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Elasticsearch, AWS (Redshift, S3), Google Cloud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a comprehensive data dictionary to enhance data governance, leading to improved transparency across various functions within the organization and enriching the dataset quality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analysis on clinical and marketing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uncovering insights that supported key decision-making processes and strategies within the pharmaceutical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data requirements, ensuring the delivery of data solutions that aligned with business objectives and significantly improved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data transfer protocols to protect sensitive information,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safe rooms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privacy-preserving technologies, which forward-thinking organizations are increasingly prioritizing for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workflows and analytic methodologies, providing clarity and reproducibility in data handling processes, thereby enhancing collaboration across teams and reducing ambiguity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regulatory compliance by ensuring that all data handling practices adhered to industry standards, which is critical in a highly regulated environment like pharmaceuticals and life sciences.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improve understanding of data governance and compliance requirements, fostering a culture of data-driven decision-making and accountability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aiding stakeholders in comprehending complex datasets quickly and improving the speed of data consumption for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industry trends, such as adopting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analytical capabilities and refine data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implementation of cloud-based data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optimization for analytical workloads, reflecting the industry's shift toward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promoting data literacy across the organization, empowering team members to leverage analytics effectively, which led to a measurable increase in data utilization among non-technical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statistical analyses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correlations that informed marketing strategies and improved patient outcomes in clinical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data storage solutions, streamlining data retrieval processes and significantly enhancing the performance of analytical queries in alignment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operational metrics and improving the ability of leadership teams to make informed,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scripts into daily data processing workflows, substantially reducing manual effort and increasing overall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models and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interpret vast datasets from various clinical trials and marketing campaigns, enhancing predictive analytics capabilities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data-driven features and metrics, ensuring alignment of technical solutions with business goals and delivering actionable insights that bolstered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manipulate large datasets, performing complex queries that provided critical data insights, enabling enhanced decision-making and facilitating strategic planning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statistical analysis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product performance, providing recommendations for improvements that directly impacted customer satisfaction and product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automated reporting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access real-time data visualizations and fostering a culture of continuous improvement based on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to educate and train colleagues on data analysis techniques and tools, promoting knowledge sharing and smooth candid communication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marketing strategies by conducting multi-channel data analyses, leveraging insights to inform targeted campaigns and optimize resource allocation across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data methodologies and internal processes, ensuring clarity and consistency within teams and facilitating a shared understanding of data practices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analysis of industry trends to identify potential data science improvements, integrating advanced analytical capabilities that consistently elevated the quality of data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for datasets, implementing error-checking techniques which not only maintained data integrity but also increased the overall trust in analytics provided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machine-learning models for predicting patient outcomes,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random forests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organization’s predictive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presented reports to upper management, translating complex analytical findings into actionable recommendations, aiding in strategic decision-making and reinforcing the importance of data-driven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