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Scientist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Data Scientist with over 11 years of experience in software development, specializing in the design and execution of research studies and analysis of complex datasets for impactful learning strategies. Proficient in Python, SPSS, and advanced statistical analysis, committed to transforming L&amp;D through data-driven insights and methodical research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 Tools:</w:t>
      </w:r>
      <w:r w:rsidRPr="00745DD3">
        <w:rPr>
          <w:rFonts w:ascii="Roboto Light" w:eastAsia="Roboto Light" w:hAnsi="Roboto Light" w:cs="Roboto Light"/>
          <w:color w:val="404040" w:themeColor="text1" w:themeTint="BF"/>
          <w:sz w:val="20"/>
          <w:szCs w:val="20"/>
        </w:rPr>
        <w:t xml:space="preserve"> SPSS, SAS, MATLAB, Excel, Stata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Research Methodologies:</w:t>
      </w:r>
      <w:r w:rsidRPr="00745DD3">
        <w:rPr>
          <w:rFonts w:ascii="Roboto Light" w:eastAsia="Roboto Light" w:hAnsi="Roboto Light" w:cs="Roboto Light"/>
          <w:color w:val="404040" w:themeColor="text1" w:themeTint="BF"/>
          <w:sz w:val="20"/>
          <w:szCs w:val="20"/>
        </w:rPr>
        <w:t xml:space="preserve"> Mixed Methods, Qualitative Research, Quantitative Research, Experimental Design, Survey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Matplotlib, Seaborn,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Libraries:</w:t>
      </w:r>
      <w:r w:rsidRPr="00745DD3">
        <w:rPr>
          <w:rFonts w:ascii="Roboto Light" w:eastAsia="Roboto Light" w:hAnsi="Roboto Light" w:cs="Roboto Light"/>
          <w:color w:val="404040" w:themeColor="text1" w:themeTint="BF"/>
          <w:sz w:val="20"/>
          <w:szCs w:val="20"/>
        </w:rPr>
        <w:t xml:space="preserve"> TensorFlow, Scikit-Learn, Keras,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Confluence, Slack, Microsoft Teams, GitHub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Scientist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w:t>
      </w:r>
      <w:r w:rsidRPr="00745DD3">
        <w:rPr>
          <w:rFonts w:ascii="Roboto Light" w:eastAsia="Roboto Light" w:hAnsi="Roboto Light" w:cs="Roboto Light"/>
          <w:b/>
          <w:bCs/>
          <w:color w:val="404040" w:themeColor="text1" w:themeTint="BF"/>
          <w:sz w:val="20"/>
          <w:szCs w:val="20"/>
        </w:rPr>
        <w:t xml:space="preserve">mixed-methods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research studies to evaluate and enhance the effectiveness of learning programs, ensuring alignment with business outcomes and driving improvements in sales and engineering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predictive models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emerging skills gaps and forecast future learning requirements, influencing strategic decisions for workforce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complex datasets combining </w:t>
      </w:r>
      <w:r w:rsidRPr="00745DD3">
        <w:rPr>
          <w:rFonts w:ascii="Roboto Light" w:eastAsia="Roboto Light" w:hAnsi="Roboto Light" w:cs="Roboto Light"/>
          <w:b/>
          <w:bCs/>
          <w:color w:val="404040" w:themeColor="text1" w:themeTint="BF"/>
          <w:sz w:val="20"/>
          <w:szCs w:val="20"/>
        </w:rPr>
        <w:t xml:space="preserve">sales performance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learning 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broader business outcomes, synthesizing actionable insights to inform L&amp;D strategies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research protocols inclusive of effective </w:t>
      </w:r>
      <w:r w:rsidRPr="00745DD3">
        <w:rPr>
          <w:rFonts w:ascii="Roboto Light" w:eastAsia="Roboto Light" w:hAnsi="Roboto Light" w:cs="Roboto Light"/>
          <w:b/>
          <w:bCs/>
          <w:color w:val="404040" w:themeColor="text1" w:themeTint="BF"/>
          <w:sz w:val="20"/>
          <w:szCs w:val="20"/>
        </w:rPr>
        <w:t xml:space="preserve">sampling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collection methods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reliability in measuring program efficacy.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experimental and quasi-experimental designs to rigorously test the effectiveness of various learning approaches, which directly contributed to optimizing departmental training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detailed research findings and recommendations to executive stakeholders, effectively communicating complex statistical insights in a manner conducive to strategic 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Collaboration with cross-functional teams including sales leaders and technical managers to co-create aligned research priorities focused on actionable learning content and skills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focused on evaluating ROI of learning interventions, establishing metrics that measured success in terms of improvements in employee performance and business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SPSS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statistical analysis and visualization, enhancing clarity in presenting findings to the leadership team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related to technical sales and engineering by actively participating in relevant workshops and conferences, ensuring the application of best practices in research.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qualitative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support data triangulation and validate findings from quantitative studies, ensuring robust conclusions are drawn from combined data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project management best practices to oversee multiple concurrent research initiatives, ensuring timely delivery and adherence to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learning opportunities, ranking improvements in personal and team capabilities across research techniques and tools, fostering a culture of innovation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materials based on research findings, contributing significantly to the professional development of peers through shared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researchers and analysts in best practices and methodologies, promoting skill development and increased efficiency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software solutions to streamline data processing and analysis tasks, applying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efficiency within various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stack development projects, gaining hands-on experience in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interfaces for interactive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with a strong emphasis on </w:t>
      </w:r>
      <w:r w:rsidRPr="00745DD3">
        <w:rPr>
          <w:rFonts w:ascii="Roboto Light" w:eastAsia="Roboto Light" w:hAnsi="Roboto Light" w:cs="Roboto Light"/>
          <w:b/>
          <w:bCs/>
          <w:color w:val="404040" w:themeColor="text1" w:themeTint="BF"/>
          <w:sz w:val="20"/>
          <w:szCs w:val="20"/>
        </w:rPr>
        <w:t xml:space="preserve">Continuous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Continuous Deployment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delivering quality software products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facilitate communication between front-end applications and backend services, ensuring seamless data flow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deploy applications, manage databases, and perform data analyses at scale, contributing to the company's cloud transformation journey.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code repositories on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version control principles to track changes and facilitate collaboration among team members in diverse geographic locations.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rigorous debugging, utilizing tools such as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for diverse user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story development and refinement within the Agile framework, focusing on identifying customer needs and aligning technical solutions with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promoting knowledge transfer and high-quality code among team members while enhancing overall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recent technological advancements and programming best practices, fostering a culture of continuous learning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technical documentation and user manuals, ensuring that all stakeholders had access to comprehensive guides regarding application usage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identification and adoption of new tools and technologies within development projects, reinforcing Microsoft’s competitive edge in technological innovation.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