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web and mobile applications. Proven expertise in machine learning, predictive analytics, and data modeling to drive clinical revenue cycle improvements in healthcare systems. Adept at deploying robust analytic solutions that integrate seamlessly with existing systems, enhancing operational efficiency and stakeholder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Scala,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 Tools:</w:t>
      </w:r>
      <w:r w:rsidRPr="00745DD3">
        <w:rPr>
          <w:rFonts w:ascii="Roboto Light" w:eastAsia="Roboto Light" w:hAnsi="Roboto Light" w:cs="Roboto Light"/>
          <w:color w:val="404040" w:themeColor="text1" w:themeTint="BF"/>
          <w:sz w:val="20"/>
          <w:szCs w:val="20"/>
        </w:rPr>
        <w:t xml:space="preserve"> TensorFlow, PyTorch, Keras, WEKA, RapidMiner, Apache Spark, H2O.ai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Hadoop, Apache Kafka, BigQuery, Amazon Redshift, MongoDB, PostgreSQL,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Visualization:</w:t>
      </w:r>
      <w:r w:rsidRPr="00745DD3">
        <w:rPr>
          <w:rFonts w:ascii="Roboto Light" w:eastAsia="Roboto Light" w:hAnsi="Roboto Light" w:cs="Roboto Light"/>
          <w:color w:val="404040" w:themeColor="text1" w:themeTint="BF"/>
          <w:sz w:val="20"/>
          <w:szCs w:val="20"/>
        </w:rPr>
        <w:t xml:space="preserve"> Power BI, Tableau, Matplotlib, Seaborn, D3.js, Plotly,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Statistical Process Control, Optimization Techniques, Discrete-Event Simulation, Natural Language Processing, Time Series Analysis, A/B Testing, Regression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predictive analytic models utilizing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address complex healthcare challenges and improve clinical revenue cycle performance for a leading healthcare solutions provider.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they were integrated into existing application systems, enhancing data-driven decision-making across operational units in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clinical and business stakeholders to establish strategic priorities and drive analytic initiatives that optimized clinical documentation and improved patient care quality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literature reviews to remain current with advancements in </w:t>
      </w:r>
      <w:r w:rsidRPr="00745DD3">
        <w:rPr>
          <w:rFonts w:ascii="Roboto Light" w:eastAsia="Roboto Light" w:hAnsi="Roboto Light" w:cs="Roboto Light"/>
          <w:b/>
          <w:bCs/>
          <w:color w:val="404040" w:themeColor="text1" w:themeTint="BF"/>
          <w:sz w:val="20"/>
          <w:szCs w:val="20"/>
        </w:rPr>
        <w:t xml:space="preserve">operations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statistical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mathematical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this knowledge to refine project methodologies and practices related to analytic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project plans and documentation for various analytics projects, regularly updating leadership on progress and challenges to foster transparency and encourage cross-functional support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relationships with business, IT, and clinical leaders, enhancing communication and collaboration to facilitate the successful execution of analytics initiatives and the integration of pilot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validation of pilot projects to evaluate new analytic models, employing agile methodologies to iterate on solutions based on feedback from clinical and business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analytic applications by incorporating end-user feedback, driving the evolution of tools that supported clinical and operational decision-making, ultimately benefiting patient outcomes and healthcare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analysis to assess primary and secondary objectives identified in pilot initiatives, presenting findings to leadership to inform scaling strategies across broader organizational practices and processes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diverse job-related duties aligned with analytical goals, gaining broad exposure to data governance and compliance measures to ensure all projects adhered to HIPAA and industry standards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languages including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manipulate, and analyze complex datasets, employing statistical methodologies to uncover insights crucial for business strategies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(NLP) techniques to analyze unstructured data within clinical records, extracting valuable insights while ensuring adherence to security and privacy compliance frameworks like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for enhancing </w:t>
      </w:r>
      <w:r w:rsidRPr="00745DD3">
        <w:rPr>
          <w:rFonts w:ascii="Roboto Light" w:eastAsia="Roboto Light" w:hAnsi="Roboto Light" w:cs="Roboto Light"/>
          <w:b/>
          <w:bCs/>
          <w:color w:val="404040" w:themeColor="text1" w:themeTint="BF"/>
          <w:sz w:val="20"/>
          <w:szCs w:val="20"/>
        </w:rPr>
        <w:t xml:space="preserve">revenue recognition accuracy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deep learning technologies to identify discrepancies in clinical documentation, supporting hospital negotiations and reimbursement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integrations with technologies like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data processing and storing vast amounts of unstructured data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enterprise-wide strategies regarding analytics capabilities, ensuring alignment with organizational goals and a focus on improving overall financial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agile development teams, refining processes to enhance application functionality and user experience while minimizing downtime and maximizing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by collaborating with cross-discipline teams to drive the deployment of innovative projects focused on data analysis and predictive modeling.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algorithms for data processing and analysis projects, employing sophisticated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enhance the reliability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relational and non-relational database management systems to ensure data integrity and streamline data retrieval processes, enhancing application scalability and faster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collaborative projects focusing on large scale data processing and analysis utilizing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organization to harness and leverage vast data resources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internal stakeholders to gather requirements effectively, translating business needs into functional software solutions while providing valuable insights derived from extensive data analysis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testing and debugging of developed software to ensure high-quality standards and adherence to organizational and industry compliance benchmarks, mitigating risks of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to senior leadership regarding software enhancements and strategic directions based on in-depth data analysis, demonstrating an ability to communicate technical concepts clearly to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software development life cycle (SDLC) by adhering to established processes such as continuous integration and continuous deployment (CI/CD) to optimize workflow and reduce maintenance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improve process automation and optimize operational workflows, leveraging expertise in software development to drive efficiency metrics within project management frameworks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practices, promoting a culture of collaboration and continuous learning which helped elevate the programming capabilities of the team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ensure seamless communication and alignment on project objectives, contributing to a more efficient delivery process and improved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