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Scientist with over 11 years of experience in software development, specializing in media analytics, predictive modeling, and reporting automation. Proven ability in transforming complex datasets into actionable insights using advanced machine learning techniques and generative AI tools. Excels in collaboration and communication, ensuring insight-rich reporting for non-technical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TypeScript, Java,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Visualization:</w:t>
      </w:r>
      <w:r w:rsidRPr="00745DD3">
        <w:rPr>
          <w:rFonts w:ascii="Roboto Light" w:eastAsia="Roboto Light" w:hAnsi="Roboto Light" w:cs="Roboto Light"/>
          <w:color w:val="404040" w:themeColor="text1" w:themeTint="BF"/>
          <w:sz w:val="20"/>
          <w:szCs w:val="20"/>
        </w:rPr>
        <w:t xml:space="preserve"> GA4, BigQuery, Looker Studio, Tableau, Power BI, Excel,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OpenAI, Hugging Face, Vertex AI, XGBoost,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Dashboards &amp; Reporting Tools:</w:t>
      </w:r>
      <w:r w:rsidRPr="00745DD3">
        <w:rPr>
          <w:rFonts w:ascii="Roboto Light" w:eastAsia="Roboto Light" w:hAnsi="Roboto Light" w:cs="Roboto Light"/>
          <w:color w:val="404040" w:themeColor="text1" w:themeTint="BF"/>
          <w:sz w:val="20"/>
          <w:szCs w:val="20"/>
        </w:rPr>
        <w:t xml:space="preserve"> Power BI, Tableau, Looker, Google Data Studio, D3.js, Grafana, Klipfolio,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 Engineering:</w:t>
      </w:r>
      <w:r w:rsidRPr="00745DD3">
        <w:rPr>
          <w:rFonts w:ascii="Roboto Light" w:eastAsia="Roboto Light" w:hAnsi="Roboto Light" w:cs="Roboto Light"/>
          <w:color w:val="404040" w:themeColor="text1" w:themeTint="BF"/>
          <w:sz w:val="20"/>
          <w:szCs w:val="20"/>
        </w:rPr>
        <w:t xml:space="preserve"> AWS, Google Cloud Platform, Azure, Databricks, Apache Spark, Airflow, Hadoop, ETL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media performance analysis through advanced analytics techniques,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from complex data sets and build strong predictive models to guide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and managed the analytics performance dashboard, collaborating with a dedicated development team to prioritize features and ensure stakeholder requirements were met efficiently and effectively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reporting processes leveraging </w:t>
      </w:r>
      <w:r w:rsidRPr="00745DD3">
        <w:rPr>
          <w:rFonts w:ascii="Roboto Light" w:eastAsia="Roboto Light" w:hAnsi="Roboto Light" w:cs="Roboto Light"/>
          <w:b/>
          <w:bCs/>
          <w:color w:val="404040" w:themeColor="text1" w:themeTint="BF"/>
          <w:sz w:val="20"/>
          <w:szCs w:val="20"/>
        </w:rPr>
        <w:t xml:space="preserve">GA4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workflows that freed up resources and enhanced productivity while maintaining data reliability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predictive modeling frameworks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drive budget allocation decisions across channels, optimizing ROI for various media campaigns through statistical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streams from multiple platforms, including </w:t>
      </w:r>
      <w:r w:rsidRPr="00745DD3">
        <w:rPr>
          <w:rFonts w:ascii="Roboto Light" w:eastAsia="Roboto Light" w:hAnsi="Roboto Light" w:cs="Roboto Light"/>
          <w:b/>
          <w:bCs/>
          <w:color w:val="404040" w:themeColor="text1" w:themeTint="BF"/>
          <w:sz w:val="20"/>
          <w:szCs w:val="20"/>
        </w:rPr>
        <w:t xml:space="preserve">Google 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Facebook 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media effectiveness and translate data findings into strategic recommendations for stakeholder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A/B testing methodologies and causal inference studies to validate marketing strategies, utilizing tools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performance metrics and drive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Account teams with insight-rich reporting and strategy sessions, transforming complex datasets into narrative-driven presentations that facilitated executive decision making and increased stakeholder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trends and anomalies in data by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automated insights, improving client reporting and reducing manual workload through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customer segmentation and forecasting models to identify audience behavior patterns, enhancing campaign targeting efficiency and effectiveness using </w:t>
      </w:r>
      <w:r w:rsidRPr="00745DD3">
        <w:rPr>
          <w:rFonts w:ascii="Roboto Light" w:eastAsia="Roboto Light" w:hAnsi="Roboto Light" w:cs="Roboto Light"/>
          <w:b/>
          <w:bCs/>
          <w:color w:val="404040" w:themeColor="text1" w:themeTint="BF"/>
          <w:sz w:val="20"/>
          <w:szCs w:val="20"/>
        </w:rPr>
        <w:t xml:space="preserve">ML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SEO/CRO teams to ensure seamless data integration between acquisition channels and on-site performance analytics, enriching the understanding of user engagement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generative AI tools for content analysis, improving reporting fidelity and facilitating data storytelling through enhanced visualizations and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quality and governance by implementing rigorous ETL processes and QA measures, enhancing trust in dashboard insights and business intelligence outputs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stakeholder communication by translating complex media analytics into clear, actionable insights, empowering non-technical team members to leverage data effectively in their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lightweight tools to assist planners with channel recommendations and influence mapping, enhancing operational efficiencies and strategic targeting across digital media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continuous improvement by advocating for ongoing training initiatives and opportunities for team members, fostering a collaborative and innovative work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efficiently improving application performance while ensuring high-quality and maintainable code through structured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design and deploy multiple APIs, promoting seamless interaction between backend services and client applications with a focus on best practice documentation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to optimize software development processes, effectively working through sprints to deliver high-quality features that aligned with user needs and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retrieval and manipulation of data while maintaining compliance with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gap analysis to identify inefficiencies in existing software systems and proposed actionable improvements that increased overall functionality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integration of third-party services with existing applications, expanding the capabilities of deployed software and enhancing user experience through crucial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code management, ensuring transparent communication across teams and adherence to scheduled deadlines and deliverables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mentorship for junior developers, sharing knowledge of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providing guidelines for effective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features within applications, leveraging best practices to protect sensitive user information while maintaining compliance with data protection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software projects to ensure knowledge sharing and effective onboarding of new team members, promoting continuity and consistency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translating business needs into technical specifications and user stories that drive development priorities and ensure stakeholder satisfaction with final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retrospective meetings, promoting a culture of continuous improvement by addressing challenges faced during project execution and proposing innovative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