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Scientist with over 11 years of experience in software development, focusing on web and mobile applications. Expertise in Generative AI, NLP, and hands-on experience with Python, alongside effective collaboration in remote teams. Proven track record in designing methods, defining pipelines, and successfully experimenting to enhance literacy outcomes in education.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Transformers, spaCy, Hugging Face, Keras, OpenAI 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Tokenization, Named Entity Recognition, Sentiment Analysis, Text Classification, Vectorization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Watson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methods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 literacy-based applications, focusing on creating educational tools that became essential for student reading assessments and improving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defined internal data processing pipelines, optimizing the interaction between generative AI models and educational content, which facilitated greater adaptability in lesson planning for teachers and students.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experimental design, testing hypotheses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metrics, contributing to the iterative improvement of AI-based reading tools significantly used across various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interdisciplinary teams in a fully distributed environment, using remote collaboration tools to ensure seamless communication and innovation while addressing technical challenges with generative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fine-tune pretrained models, resulting in better understanding and engagement, enhancing the personalization of educational experiences for diverse learner profiles.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machine learning models that incorporated user feedback to refine outputs continually, aligning with user needs in educational contexts and ensuring educational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documentation of generative AI trends, presenting findings to stakeholders to inform strategic decisions on educational product development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complex codebases, regularly contributing code enhancements that significantly improved operational efficiency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enabling rapid deployment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within existing platforms, ensuring compatibility and seamless user experience through rigorous testing and performance analysis tailored to educational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knowledge-sharing sessions with team members, emphasizing the importance of continuous learning in quickly evolving tech landscapes, particularly in generative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strategies that made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economically viable for educational institutions operating under tight budgets, thus promoting widespread access to advanced learning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a scalable infrastructure that supports generative AI applications, enabling real-time interaction with students to dynamically adapt educational content to their specific literacy needs and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 data to identify patterns and improve system recommendations for readings that align with individual learning trajectories, thereby supporting personalized learning pathways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large datasets to train, validate, and deploy diverse AI models that contributed to significant advancements in literacy education methodologies recognized by educational authorities.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 partners and stakeholders to align product features with actual classroom scenarios, ensuring the relevance and effectiveness of tools developed for educators and students in various settings.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applications, focusing on scalability and performance,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interfaces that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implementing development best practices, utilizing source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team collaboration and versioning of critical deliverables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connectivity between front-end applications and back-end services, thereby enhancing data accessibility and service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software engineers, fostering a culture of continuous improvement and learning, ultimately leading to improved code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processes, participating in sprints and daily stand-ups, focusing on delivering high-quality features in fast-paced, iterative cycles aligned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the capabilities of existing applications by integrating third-party libraries and tools, notably enhancing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and analytics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define the scope and deliverables for software projects, ensuring alignment with user expectations and strategic objectives in high-impact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debugging and troubleshooting of applications, significantly reducing downtime and improving user satisfaction through proactive identification and resolution of technical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encouraging best practices for software engineering, which improved team productivity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unit testing, ensuring software reliability and performance throughout development, contributing to low defect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deployments, facilitating scalability, and simplifying the management of software environments for diverse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gather requirements and translate them into technical specifications, ensuring alignment between business objectives and the technical implementation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