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Creative and results-driven Data Scientist with 11 years of experience in software development, specializing in advanced analytics, machine learning, and web applications. Proficient in Palantir Foundry, TypeScript, and GenAI, with a proven track record of delivering impactful data solutions for complex business challenges in the insurance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TensorFlow, PyTorch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Palantir Foundry, AWS, Azure, Apache Spark, Apache Kafka,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GenAI, Natural Language Processing, Predictive Modeling, Machine Learning Algorithms, Deep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independently, ensuring seamless data integration and efficient data pipelines tailored for advanced analytics in the insurance domain, enhancing decision-making frameworks and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custom dashboard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data visualization for real-time analytics, optimizing user experience while adhering to best practices for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remotely with cross-functional teams, leveraging strong communication skills to effectively bridge gaps between technical and business stakeholders, resulting in impactful data science solutions for insurance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existing underwriting models, promoting innovative solutions and facilitating data-driven decisions that align with business requirements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by utilizing industry best practices to structure complex datasets efficiently, promoting accurate analytics and reporting in a compliance-heavy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reusable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ensuring documentation and guidelines were followed to maintain high coding standards and facilitate teamwork on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AIP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secure AI workflows, ensuring compliance with regulations while enabling rapid deployment of analytical solutions tailored for business needs in insurance.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data analytics for team members, fostering a culture of learning and enhancing overall team capabilities in delivering data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ongoing enhancements to custom applications by gathering user feedback and iteratively refining features, leading to increased user adoption and satisfaction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predictive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presence of a robust feedback loop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reviews, providing constructive feedback to peers and fostering a collaborative team environment, which improved code quality and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interactive analytics dashboards linked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Palantir Foundry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data visibility and real-time insights that empowered key stakeholders to make informed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user-centric applications that improved overall engagement through intuitive design and functionality while leveraging the latest front-end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analytics processes through the deployment of advanced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business intelligence initiatives that supported critical decision-making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workflow among team members and lessening integration issues through collaborative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enhanced user experiences and improved functionality across various platforms while ensuring responsive design principles were in place.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multiple cross-functional projects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fostering communication and transparency between developers, product owners, and designers, resulting in faster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RESTful APIs to facilitate seamless communication between front-end applications and back-end services, ensuring robust connectivity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pair programming sessions that enhanced code quality and fostered knowledge sharing, ultimately uplifting the team's craftsmanship and overall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processing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ensuring effective data storage and retrieval strategies that supported front-end applications and analytics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design sessions, advocating for innovative solutions and technologies that aligned with project goals and industry trends, leading to well-informed technical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adoption of CI/CD practices within the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dramatically reducing deployment times and enhancing system reliability through automated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professional growth and knowledge sharing to build the team’s capacity.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industry regulations during project life cycles by implementing secure coding practices and conducting regular security assessments on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data-driven decisions through the creation of detailed analytics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strategic planning and performance assessment across various business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teams to design intuitive interfaces for web applications, employing user-centered design principles that enhanced customer satisfaction and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application issues through rigorous testing and debugging processes, ensuring prompt resolutions that minimized downtime and maintained high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