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Dedicated Data Scientist II with over 11 years of experience in software development, focusing on web and mobile applications. Proven track record of leveraging data analytics to inform business strategies, utilizing a robust skill set in advanced statistical methods, and proficient in technologies including SQL, Python, Excel, and PowerPoint. Adept at producing actionable insights to significantly impact business outcomes across various sectors of financial services.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SQL, R, Java, C++, JavaScript, Scala, MATLAB</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Analysis Tools:</w:t>
      </w:r>
      <w:r w:rsidRPr="00745DD3">
        <w:rPr>
          <w:rFonts w:ascii="Roboto Light" w:eastAsia="Roboto Light" w:hAnsi="Roboto Light" w:cs="Roboto Light"/>
          <w:color w:val="404040" w:themeColor="text1" w:themeTint="BF"/>
          <w:sz w:val="20"/>
          <w:szCs w:val="20"/>
        </w:rPr>
        <w:t xml:space="preserve"> Power BI, Tableau, Excel, SAS, SPSS, Jupyter Notebook, Apache Spark, Google Analytics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Statistical Techniques:</w:t>
      </w:r>
      <w:r w:rsidRPr="00745DD3">
        <w:rPr>
          <w:rFonts w:ascii="Roboto Light" w:eastAsia="Roboto Light" w:hAnsi="Roboto Light" w:cs="Roboto Light"/>
          <w:color w:val="404040" w:themeColor="text1" w:themeTint="BF"/>
          <w:sz w:val="20"/>
          <w:szCs w:val="20"/>
        </w:rPr>
        <w:t xml:space="preserve"> A/B Testing, Predictive Modeling, Machine Learning, Logistic Regression, Random Forests, XGBoost, K-Means Clustering, Time Series Analysis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&amp; Cloud:</w:t>
      </w:r>
      <w:r w:rsidRPr="00745DD3">
        <w:rPr>
          <w:rFonts w:ascii="Roboto Light" w:eastAsia="Roboto Light" w:hAnsi="Roboto Light" w:cs="Roboto Light"/>
          <w:color w:val="404040" w:themeColor="text1" w:themeTint="BF"/>
          <w:sz w:val="20"/>
          <w:szCs w:val="20"/>
        </w:rPr>
        <w:t xml:space="preserve"> MySQL, PostgreSQL, MongoDB, Microsoft Azure, AWS, Google Cloud Platform, NoSQL, BigQuery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Frameworks:</w:t>
      </w:r>
      <w:r w:rsidRPr="00745DD3">
        <w:rPr>
          <w:rFonts w:ascii="Roboto Light" w:eastAsia="Roboto Light" w:hAnsi="Roboto Light" w:cs="Roboto Light"/>
          <w:color w:val="404040" w:themeColor="text1" w:themeTint="BF"/>
          <w:sz w:val="20"/>
          <w:szCs w:val="20"/>
        </w:rPr>
        <w:t xml:space="preserve"> Pandas, NumPy, Scikit-learn, TensorFlow, Keras, Flask, Django, Apache Airflow</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sophisticated data-driven solutions at </w:t>
      </w:r>
      <w:r w:rsidRPr="00745DD3">
        <w:rPr>
          <w:rFonts w:ascii="Roboto Light" w:eastAsia="Roboto Light" w:hAnsi="Roboto Light" w:cs="Roboto Light"/>
          <w:b/>
          <w:bCs/>
          <w:color w:val="404040" w:themeColor="text1" w:themeTint="BF"/>
          <w:sz w:val="20"/>
          <w:szCs w:val="20"/>
        </w:rPr>
        <w:t xml:space="preserve">ivision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employing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analyze customer engagement data, interpret analytics results, and build predictive models that inform strategic business decisions.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Ensured comprehensive data integrity through meticulous processes involving data extraction, transformation, and loading (ETL) while utilizing tools such as </w:t>
      </w:r>
      <w:r w:rsidRPr="00745DD3">
        <w:rPr>
          <w:rFonts w:ascii="Roboto Light" w:eastAsia="Roboto Light" w:hAnsi="Roboto Light" w:cs="Roboto Light"/>
          <w:b/>
          <w:bCs/>
          <w:color w:val="404040" w:themeColor="text1" w:themeTint="BF"/>
          <w:sz w:val="20"/>
          <w:szCs w:val="20"/>
        </w:rPr>
        <w:t xml:space="preserve">Power BI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Apache Spark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reporting accuracy.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deploy </w:t>
      </w:r>
      <w:r w:rsidRPr="00745DD3">
        <w:rPr>
          <w:rFonts w:ascii="Roboto Light" w:eastAsia="Roboto Light" w:hAnsi="Roboto Light" w:cs="Roboto Light"/>
          <w:b/>
          <w:bCs/>
          <w:color w:val="404040" w:themeColor="text1" w:themeTint="BF"/>
          <w:sz w:val="20"/>
          <w:szCs w:val="20"/>
        </w:rPr>
        <w:t xml:space="preserve">A/B testing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effectively allowing for iterative feedback loops and optimizing marketing strategies based on statistical outputs and performance metrics.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utilized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libraries such as </w:t>
      </w:r>
      <w:r w:rsidRPr="00745DD3">
        <w:rPr>
          <w:rFonts w:ascii="Roboto Light" w:eastAsia="Roboto Light" w:hAnsi="Roboto Light" w:cs="Roboto Light"/>
          <w:b/>
          <w:bCs/>
          <w:color w:val="404040" w:themeColor="text1" w:themeTint="BF"/>
          <w:sz w:val="20"/>
          <w:szCs w:val="20"/>
        </w:rPr>
        <w:t xml:space="preserve">Pandas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NumPy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manipulate large datasets, facilitating in-depth exploratory data analysis that helped identify trends and opportunities within customer behavior.</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Produced clear and impactful reports using </w:t>
      </w:r>
      <w:r w:rsidRPr="00745DD3">
        <w:rPr>
          <w:rFonts w:ascii="Roboto Light" w:eastAsia="Roboto Light" w:hAnsi="Roboto Light" w:cs="Roboto Light"/>
          <w:b/>
          <w:bCs/>
          <w:color w:val="404040" w:themeColor="text1" w:themeTint="BF"/>
          <w:sz w:val="20"/>
          <w:szCs w:val="20"/>
        </w:rPr>
        <w:t xml:space="preserve">Tableau</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Excel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translating complex data insights into straightforward visualizations that aided executive-level decision making across departments.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machine learning techniques like </w:t>
      </w:r>
      <w:r w:rsidRPr="00745DD3">
        <w:rPr>
          <w:rFonts w:ascii="Roboto Light" w:eastAsia="Roboto Light" w:hAnsi="Roboto Light" w:cs="Roboto Light"/>
          <w:b/>
          <w:bCs/>
          <w:color w:val="404040" w:themeColor="text1" w:themeTint="BF"/>
          <w:sz w:val="20"/>
          <w:szCs w:val="20"/>
        </w:rPr>
        <w:t xml:space="preserve">random forests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logistic regression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refine customer risk assessments, enhancing the predictive capabilities of our analytics framework significantly.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rigorous hypothesis testing to validate modeling assumptions and refine algorithms, ensuring our methodology adhered to the highest standards of statistical integrity and accuracy.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Served as a mentor for junior data analysts, sharing best practices on the application of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and leveraging analytics tools to cultivate a data-centric culture within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Trained stakeholders on utilizing various data visualization tools, including </w:t>
      </w:r>
      <w:r w:rsidRPr="00745DD3">
        <w:rPr>
          <w:rFonts w:ascii="Roboto Light" w:eastAsia="Roboto Light" w:hAnsi="Roboto Light" w:cs="Roboto Light"/>
          <w:b/>
          <w:bCs/>
          <w:color w:val="404040" w:themeColor="text1" w:themeTint="BF"/>
          <w:sz w:val="20"/>
          <w:szCs w:val="20"/>
        </w:rPr>
        <w:t xml:space="preserve">Power BI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Tableau</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empowering them to independently derive insights from data dashboards and reports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business intelligence metrics to devise actionable insights that propel growth in partnerships, sales, and product pricing initiatives, leveraging tools such as </w:t>
      </w:r>
      <w:r w:rsidRPr="00745DD3">
        <w:rPr>
          <w:rFonts w:ascii="Roboto Light" w:eastAsia="Roboto Light" w:hAnsi="Roboto Light" w:cs="Roboto Light"/>
          <w:b/>
          <w:bCs/>
          <w:color w:val="404040" w:themeColor="text1" w:themeTint="BF"/>
          <w:sz w:val="20"/>
          <w:szCs w:val="20"/>
        </w:rPr>
        <w:t xml:space="preserve">Google Cloud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data storage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documentation of data processes and methodologies employed, ensuring transparency and replicability of data solutions throughout the organization, thus enhancing knowledge sharing.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Played a key role in enhancing the team's technical capabilities by identifying and integrating new analytical tools and platforms, ensuring that our technology stack remained current and competitive.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sprint reviews and retrospectives to continuously improve team performance and product delivery, demonstrating adaptability in a fast-paced, nuanced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successful collaborations with marketing and sales teams to determine key performance indicators, directly influencing strategic planning through quantitative data insights and analytics.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the implementation of a comprehensive analytics framework that yielded actionable insights across marketing, pricing, and credit strategies within the finance vertical, aligning efforts with corporate objectives.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develop web services and applications that streamlined data processes, significantly contributing to application efficiency at </w:t>
      </w:r>
      <w:r w:rsidRPr="00745DD3">
        <w:rPr>
          <w:rFonts w:ascii="Roboto Light" w:eastAsia="Roboto Light" w:hAnsi="Roboto Light" w:cs="Roboto Light"/>
          <w:b/>
          <w:bCs/>
          <w:color w:val="404040" w:themeColor="text1" w:themeTint="BF"/>
          <w:sz w:val="20"/>
          <w:szCs w:val="20"/>
        </w:rPr>
        <w:t xml:space="preserve">Microsoft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enhancing overall project timelines.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cloud services for application deployment and management, resulting in improved scalability and security across internal systems and applications in line with industry best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to project management, promoting an iterative development process that facilitated quick feedback and adaptation based on stakeholder needs and changing requirements.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responsive user interfaces using </w:t>
      </w:r>
      <w:r w:rsidRPr="00745DD3">
        <w:rPr>
          <w:rFonts w:ascii="Roboto Light" w:eastAsia="Roboto Light" w:hAnsi="Roboto Light" w:cs="Roboto Light"/>
          <w:b/>
          <w:bCs/>
          <w:color w:val="404040" w:themeColor="text1" w:themeTint="BF"/>
          <w:sz w:val="20"/>
          <w:szCs w:val="20"/>
        </w:rPr>
        <w:t xml:space="preserve">HTML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CSS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user experience and engagement through modern web development practices and tools, including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business analysts to gather and define reporting requirements, successfully translating insights into actionable strategies using data from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databases and analysis tools.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critical code reviews and debugging sessions, identifying bottlenecks and improving code maintainability while ensuring adherence to best coding practices and standards established within the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Produced detailed technical documentation that supported both development and end-user training for complex applications, ensuring clarity and adherence to system protocols across departments at </w:t>
      </w:r>
      <w:r w:rsidRPr="00745DD3">
        <w:rPr>
          <w:rFonts w:ascii="Roboto Light" w:eastAsia="Roboto Light" w:hAnsi="Roboto Light" w:cs="Roboto Light"/>
          <w:b/>
          <w:bCs/>
          <w:color w:val="404040" w:themeColor="text1" w:themeTint="BF"/>
          <w:sz w:val="20"/>
          <w:szCs w:val="20"/>
        </w:rPr>
        <w:t xml:space="preserve">Microsoft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RESTful APIs using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improve data access and application communication, contributing to usability enhancements across multiple internal tools and application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sharing knowledge on best practices for coding standards, analytical techniques, and effective use of data structures to foster a supportive learning environment.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the initiative to integrate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 within existing frameworks, leveraging predictive analytics to drive business decisions and improve customer satisfaction across products and services.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cross-functional teams to prototype and test new tools, ensuring rapid development cycles and alignment of project goals with broader organizational objectives and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engaged in technology upgrades and migrations, utilizing innovative strategies that minimized service disruption while enhancing application performance and response times through tailored optimization.</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