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Scientist with 11 years of experience in software development, specializing in machine learning, deep learning, and cloud technologies. Proficient in developing models for clinical data analysis using Google Cloud Platform (GCP). Adept at collaborating with multidisciplinary teams to design end-to-end AI solutions, ensuring compliance with health industry standards such as GDPR. Proven ability to implement MLOps practices for model deployment and monitoring.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Scikit-learn, TensorFlow, PyTorch,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Vertex AI, BigQuery, Dataflow, Cloud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Tools:</w:t>
      </w:r>
      <w:r w:rsidRPr="00745DD3">
        <w:rPr>
          <w:rFonts w:ascii="Roboto Light" w:eastAsia="Roboto Light" w:hAnsi="Roboto Light" w:cs="Roboto Light"/>
          <w:color w:val="404040" w:themeColor="text1" w:themeTint="BF"/>
          <w:sz w:val="20"/>
          <w:szCs w:val="20"/>
        </w:rPr>
        <w:t xml:space="preserve"> Docker, Kubernetes, MLflow, Jupyter,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Technologies:</w:t>
      </w:r>
      <w:r w:rsidRPr="00745DD3">
        <w:rPr>
          <w:rFonts w:ascii="Roboto Light" w:eastAsia="Roboto Light" w:hAnsi="Roboto Light" w:cs="Roboto Light"/>
          <w:color w:val="404040" w:themeColor="text1" w:themeTint="BF"/>
          <w:sz w:val="20"/>
          <w:szCs w:val="20"/>
        </w:rPr>
        <w:t xml:space="preserve"> Pandas, Apache Spark, Apache Kafka, Hadoop,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analysis of clinical and biological data, ensuring regulatory compliance with health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and IT teams to design and implement end-to-end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Google Cloud Platform (GCP)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healthcare projects focused on patient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industrialization and deployment of models into secured cloud environments, establishing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around CI/CD pipelines for machine learning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processes and improve efficiencies in </w:t>
      </w:r>
      <w:r w:rsidRPr="00745DD3">
        <w:rPr>
          <w:rFonts w:ascii="Roboto Light" w:eastAsia="Roboto Light" w:hAnsi="Roboto Light" w:cs="Roboto Light"/>
          <w:b/>
          <w:bCs/>
          <w:color w:val="404040" w:themeColor="text1" w:themeTint="BF"/>
          <w:sz w:val="20"/>
          <w:szCs w:val="20"/>
        </w:rPr>
        <w:t xml:space="preserve">clinical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data-driven insights derived from advanced analytical methods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reproducibility practices for deployed models, utilizing tools such as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environment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interdisciplinary projects in the fields of personalized medicine and clinical trials, focusing on using data science to enhance research outcomes and improve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Google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analytics, enhancing data retrieval and processing speeds across research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for model serving and data integration that increased the adaptability and scalability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different healthcare applications, improving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requirements analysis to ensure that proposed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 the precise needs of end-users while adhering to industry standards for quality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model methodologies and deployment strategies for future reference and knowledge sharing, fostering a culture of continuous improvement and innovation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reviews of model architectures, providing insights that led to improved performance and efficiency in analyzing large datasets from clinical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best practices for applying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healthcare contexts, promoting skills development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and stakeholders to leverage insights for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regulatory teams to ensure all deployed solutions adhered to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 for data protection and patient confidentiality, minimizing compliance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conduct in-depth data analysis and preprocessing, improving model accuracy and interpretability while collaborating throughout the lifecycle of </w:t>
      </w:r>
      <w:r w:rsidRPr="00745DD3">
        <w:rPr>
          <w:rFonts w:ascii="Roboto Light" w:eastAsia="Roboto Light" w:hAnsi="Roboto Light" w:cs="Roboto Light"/>
          <w:b/>
          <w:bCs/>
          <w:color w:val="404040" w:themeColor="text1" w:themeTint="BF"/>
          <w:sz w:val="20"/>
          <w:szCs w:val="20"/>
        </w:rPr>
        <w:t xml:space="preserve">AI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focusing on enhancing user experience and performance for various enterprise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seamless integration with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development best practices and methodologies,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impactful features swiftly while fostering team collaboration and transparency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architectures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data-intensive applications, enabling efficient data storage and retrieval for high-volume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to create and maintain service endpoints that facilitated dynamic communication between frontend user interfaces and backend services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pair programming sessions to enhance code quality, foster knowledge sharing, and establish coding standards within teams, promoting a healthy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creating reusable libraries and modules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code redundancy and improving maintenance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leveraging profiling tools to identify bottlenecks and recommending improvements that enhanced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UX design, and quality assurance to define product vision, translate requirements into technical specifications, and bin features for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assessments and proof of concepts for selecting appropriate frameworks and tools to be leveraged in ongoing and future projects, ensuring alignment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and trained end-users on new features and applications, facilitating smoother transitions and high user satisfaction for newly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system architecture, application functionality, and design patterns used, which guided future development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troubleshot application performance issues, employing systematic debugging techniques along with logging and monitoring tools to enhance the reliability of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