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web and mobile application development. Proficient in utilizing data analytics and machine learning to enhance IP management solutions and drive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Java,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Pandas, NumPy, Django, Matplotlib, Seaborn,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Scikit-Learn, Keras, Apache MXNet, MLlib,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Plotly,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Elasticsearch,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ML algorithms to analyze and forecast intellectual property trends, enabling strategic decision-making across multiple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user-centric features that incorporated </w:t>
      </w:r>
      <w:r w:rsidRPr="00745DD3">
        <w:rPr>
          <w:rFonts w:ascii="Roboto Light" w:eastAsia="Roboto Light" w:hAnsi="Roboto Light" w:cs="Roboto Light"/>
          <w:b/>
          <w:bCs/>
          <w:color w:val="404040" w:themeColor="text1" w:themeTint="BF"/>
          <w:sz w:val="20"/>
          <w:szCs w:val="20"/>
        </w:rPr>
        <w:t xml:space="preserve">big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functional performance in the AQX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preprocessing and validation to ensure data integrity and improve the accuracy of analytical outputs and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strategies that enabled efficient data retrieval and manipulation, streamlining data management processes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adapting to evolving requirements and shifting priorities to deliver timely IP solutions while enhancing cross-functional teamwork and communication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deriving insights that influenced product development and strategic planning sessions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insights for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data analysis and interpretation, fostering a culture of knowledge-sharing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initiatives to incorporate real-time data analytics features into existing products, enhancing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the AQX platform, increasing automation in tracking IP assets that subsequently improved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workflows specifically for managing diverse intellectual property datasets while ensuring compliance and security protocols were maintained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cloud-based data solutions that facilitated scalable processing of large datasets and enhanced downstream analytics capabilities in collaboration with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and performance bottlenecks through code refactoring, ensuring improved maintainability and system reliability while accommodating new analytical features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translating analytical findings into business terms, which helped in aligning project goals with broader organizational strategies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comprehensive training materials for end-users to facilitate effective utilization of new data analytics features introduced on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features that improved the user interface and overall customer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functional requirements of diverse application features while ensuring integration with various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managing high availability and load balancing, ensuring seamless user experiences during peak interaction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responsiveness and engagement by tailoring user experiences based on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effectively tracking development progression and ensuring adherence to project timelines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from code reviews to design patterns, improving code quality and fostering a culture of excellence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integration processes by utilizing APIs, ensuring other applications could leverage the data generated by mobile apps without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mobile application testing through A/B testing methodologies, leading to concrete improvements in application functionality and user satisfaction results across a range of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experiences, ensuring that technical implementation aligned perfectly with visual design goals and specifications provided by the design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and analyze requirements, translating them into actionable tasks and deliverables that enhanced project outcomes before client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business logic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modularity and maintainability of applications by reusing components effectively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protect sensitive user data, ensuring compliance with industry standards and regulations for data protection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