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Science Team Lead with over 11 years of experience in software development, focusing on cutting-edge web and mobile applications. Adept at building advanced ML models and managing high-performing teams within the fintech sector, I excel in aligning data science initiatives with business strategies to drive data-driven decision making and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JavaScript,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xml:space="preserve"> Regression, Classification, Boosting, NLP/LLM, Time Series Analysis, Deep Learning, Unsupervised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Tools:</w:t>
      </w:r>
      <w:r w:rsidRPr="00745DD3">
        <w:rPr>
          <w:rFonts w:ascii="Roboto Light" w:eastAsia="Roboto Light" w:hAnsi="Roboto Light" w:cs="Roboto Light"/>
          <w:color w:val="404040" w:themeColor="text1" w:themeTint="BF"/>
          <w:sz w:val="20"/>
          <w:szCs w:val="20"/>
        </w:rPr>
        <w:t xml:space="preserve"> PowerBI, Tableau, Excel, Matplotlib, Seaborn, D3.js,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Docker, Kubernetes, AWS, MLOps,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Frameworks:</w:t>
      </w:r>
      <w:r w:rsidRPr="00745DD3">
        <w:rPr>
          <w:rFonts w:ascii="Roboto Light" w:eastAsia="Roboto Light" w:hAnsi="Roboto Light" w:cs="Roboto Light"/>
          <w:color w:val="404040" w:themeColor="text1" w:themeTint="BF"/>
          <w:sz w:val="20"/>
          <w:szCs w:val="20"/>
        </w:rPr>
        <w:t xml:space="preserve"> TensorFlow, PyTorch, Scikit-learn, XGBoost, H2O.ai, Apache Airflow,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data scientists in developing predictive models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ML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credit scoring capabilities, improving decision-making accuracy across multiple banking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data science initiatives with organizational goals, facilitating discussions that drove project success and enhanced stakeholder satisfaction while ensuring effective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lifecycle of machine learning models, focusing on quality assurance and performance monitoring. Ensured the integration of external AI services enhanced overall model performance and stability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insightful dashboards that tracked model performance metrics, providing stakeholders with actionable insights derived from data-driven analyses and enhancing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within the team, implementing internal training sessions on best practices in model development, data analytics, and effective usage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pipelines ensuring the reliability and stability of data streams,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processes and improve efficiency in delivering actionable insights to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industry trends in data science and machine learning, leading to the adoption of innovative tools and methodologies that kept the organization at the forefront of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management and enhancement of documentation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knowledge-sharing practices and ensuring accessibility of valuable resources for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team, optimizing project workflows and enhancing the responsiveness of data science operations to changing business requirements while ensuring timely delivery of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partnerships with external AI service providers, effectively integrating their solutions into internal processes, leading to improved data analytics capabilities and heightened performance of model precision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analysis techniques and built regression models to assess risk factors in portfolio management, directly influencing the strategy of financial offerings within the fintech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providing guidance on advanced </w:t>
      </w:r>
      <w:r w:rsidRPr="00745DD3">
        <w:rPr>
          <w:rFonts w:ascii="Roboto Light" w:eastAsia="Roboto Light" w:hAnsi="Roboto Light" w:cs="Roboto Light"/>
          <w:b/>
          <w:bCs/>
          <w:color w:val="404040" w:themeColor="text1" w:themeTint="BF"/>
          <w:sz w:val="20"/>
          <w:szCs w:val="20"/>
        </w:rPr>
        <w:t xml:space="preserve">ML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their technical proficiency while enhancing overall team performance and cohesion through shared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review process for model recalibration, ensuring that models remained up-to-date with the latest financial data trends and behavioral analytics, thereby maintaining their effectiveness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workshops, presenting findings and case studies on data science applications in finance, which not only enhanced personal knowledge but also positioned the team as industry thought leaders.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risk analytics using </w:t>
      </w:r>
      <w:r w:rsidRPr="00745DD3">
        <w:rPr>
          <w:rFonts w:ascii="Roboto Light" w:eastAsia="Roboto Light" w:hAnsi="Roboto Light" w:cs="Roboto Light"/>
          <w:b/>
          <w:bCs/>
          <w:color w:val="404040" w:themeColor="text1" w:themeTint="BF"/>
          <w:sz w:val="20"/>
          <w:szCs w:val="20"/>
        </w:rPr>
        <w:t xml:space="preserve">ML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informed decision-making in credit allocation and fraud detection endeavors that align with both regulatory requirements and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engagement and performance metrics, which directly contributed to customer satisfaction and retention in the fintech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APIs that supported data ingestion and served as the foundation for data analytics and machine learning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teams to define clear objectives and outcomes for projects, ensuring consistent alignment with business needs while optimizing resource allocation and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environments, ensuring smooth transitions between project phases while maintaining code integrity and facilitating teamwork among developers and data scientists.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sharing best coding practices and fostering a continuous improvement mindset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complex databases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normalization and optimization to ensure quick access for machine learning model training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comprehensive testing and optimization strategies, actively seeking feedback from user experiences to refine features in line with user expectations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participating in sprint planning, daily stand-ups, and retrospectives, ensuring the team remained adaptive to changing project scopes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that focused on data visualization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reports that contributed to strategic decision-making and allowed stakeholders to visualize trends and performance metrics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enhancement of internal tools that streamlined data management processes, improving the speed and efficiency with which data insights were transformed into actionable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user-friendly interfaces, ensuring that application layouts and workflows were optimized for seamless end-user interaction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tools and best practices, sharing knowledge of machine learning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other team members to elevate overall technical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